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9862" w14:textId="12433E51" w:rsidR="007D10D2" w:rsidRPr="0014214F" w:rsidRDefault="007D10D2" w:rsidP="007D10D2">
      <w:pPr>
        <w:ind w:left="1034" w:right="663"/>
        <w:jc w:val="center"/>
        <w:rPr>
          <w:rFonts w:eastAsia="Calibri" w:cstheme="minorHAnsi"/>
          <w:spacing w:val="-7"/>
          <w:sz w:val="32"/>
          <w:szCs w:val="32"/>
        </w:rPr>
      </w:pPr>
      <w:r w:rsidRPr="0014214F">
        <w:rPr>
          <w:rFonts w:eastAsia="Calibri" w:cstheme="minorHAnsi"/>
          <w:sz w:val="32"/>
          <w:szCs w:val="32"/>
        </w:rPr>
        <w:t>Biomedical Advanced Research and Development Authority</w:t>
      </w:r>
      <w:r w:rsidRPr="0014214F">
        <w:rPr>
          <w:rFonts w:eastAsia="Calibri" w:cstheme="minorHAnsi"/>
          <w:spacing w:val="-9"/>
          <w:sz w:val="32"/>
          <w:szCs w:val="32"/>
        </w:rPr>
        <w:t xml:space="preserve"> </w:t>
      </w:r>
      <w:r w:rsidRPr="0014214F">
        <w:rPr>
          <w:rFonts w:eastAsia="Calibri" w:cstheme="minorHAnsi"/>
          <w:sz w:val="32"/>
          <w:szCs w:val="32"/>
        </w:rPr>
        <w:t>(BARDA)</w:t>
      </w:r>
    </w:p>
    <w:p w14:paraId="7E56CFAC"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Administration for Strategic Preparedness &amp; Response (ASPR)</w:t>
      </w:r>
    </w:p>
    <w:p w14:paraId="636A0526" w14:textId="54DE771F" w:rsidR="007D10D2" w:rsidRPr="0014214F" w:rsidRDefault="006564DB"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 xml:space="preserve">U.S. </w:t>
      </w:r>
      <w:r w:rsidR="007D10D2" w:rsidRPr="0014214F">
        <w:rPr>
          <w:rFonts w:eastAsia="Calibri" w:cstheme="minorHAnsi"/>
          <w:spacing w:val="-7"/>
          <w:sz w:val="32"/>
          <w:szCs w:val="32"/>
        </w:rPr>
        <w:t>Dep</w:t>
      </w:r>
      <w:r w:rsidRPr="0014214F">
        <w:rPr>
          <w:rFonts w:eastAsia="Calibri" w:cstheme="minorHAnsi"/>
          <w:spacing w:val="-7"/>
          <w:sz w:val="32"/>
          <w:szCs w:val="32"/>
        </w:rPr>
        <w:t>ar</w:t>
      </w:r>
      <w:r w:rsidR="007D10D2" w:rsidRPr="0014214F">
        <w:rPr>
          <w:rFonts w:eastAsia="Calibri" w:cstheme="minorHAnsi"/>
          <w:spacing w:val="-7"/>
          <w:sz w:val="32"/>
          <w:szCs w:val="32"/>
        </w:rPr>
        <w:t>t</w:t>
      </w:r>
      <w:r w:rsidRPr="0014214F">
        <w:rPr>
          <w:rFonts w:eastAsia="Calibri" w:cstheme="minorHAnsi"/>
          <w:spacing w:val="-7"/>
          <w:sz w:val="32"/>
          <w:szCs w:val="32"/>
        </w:rPr>
        <w:t>ment</w:t>
      </w:r>
      <w:r w:rsidR="007D10D2" w:rsidRPr="0014214F">
        <w:rPr>
          <w:rFonts w:eastAsia="Calibri" w:cstheme="minorHAnsi"/>
          <w:spacing w:val="-7"/>
          <w:sz w:val="32"/>
          <w:szCs w:val="32"/>
        </w:rPr>
        <w:t xml:space="preserve"> of Health and Human Services (HHS)</w:t>
      </w:r>
    </w:p>
    <w:p w14:paraId="755472D2"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43C5D155"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16FC8B37" w14:textId="77777777" w:rsidR="007D10D2" w:rsidRPr="0014214F" w:rsidRDefault="007D10D2" w:rsidP="007D10D2">
      <w:pPr>
        <w:widowControl w:val="0"/>
        <w:autoSpaceDE w:val="0"/>
        <w:autoSpaceDN w:val="0"/>
        <w:spacing w:after="0"/>
        <w:ind w:left="1034" w:right="663"/>
        <w:jc w:val="center"/>
        <w:rPr>
          <w:rFonts w:eastAsia="Calibri" w:cstheme="minorHAnsi"/>
          <w:b/>
          <w:bCs/>
          <w:sz w:val="32"/>
          <w:szCs w:val="32"/>
        </w:rPr>
      </w:pPr>
      <w:r w:rsidRPr="0014214F">
        <w:rPr>
          <w:rFonts w:eastAsia="Calibri" w:cstheme="minorHAnsi"/>
          <w:b/>
          <w:bCs/>
          <w:sz w:val="32"/>
          <w:szCs w:val="32"/>
        </w:rPr>
        <w:t>Request</w:t>
      </w:r>
      <w:r w:rsidRPr="0014214F">
        <w:rPr>
          <w:rFonts w:eastAsia="Calibri" w:cstheme="minorHAnsi"/>
          <w:b/>
          <w:bCs/>
          <w:spacing w:val="-7"/>
          <w:sz w:val="32"/>
          <w:szCs w:val="32"/>
        </w:rPr>
        <w:t xml:space="preserve"> </w:t>
      </w:r>
      <w:r w:rsidRPr="0014214F">
        <w:rPr>
          <w:rFonts w:eastAsia="Calibri" w:cstheme="minorHAnsi"/>
          <w:b/>
          <w:bCs/>
          <w:sz w:val="32"/>
          <w:szCs w:val="32"/>
        </w:rPr>
        <w:t>for</w:t>
      </w:r>
      <w:r w:rsidRPr="0014214F">
        <w:rPr>
          <w:rFonts w:eastAsia="Calibri" w:cstheme="minorHAnsi"/>
          <w:b/>
          <w:bCs/>
          <w:spacing w:val="-8"/>
          <w:sz w:val="32"/>
          <w:szCs w:val="32"/>
        </w:rPr>
        <w:t xml:space="preserve"> </w:t>
      </w:r>
      <w:r w:rsidRPr="0014214F">
        <w:rPr>
          <w:rFonts w:eastAsia="Calibri" w:cstheme="minorHAnsi"/>
          <w:b/>
          <w:bCs/>
          <w:sz w:val="32"/>
          <w:szCs w:val="32"/>
        </w:rPr>
        <w:t>Information</w:t>
      </w:r>
      <w:r w:rsidRPr="0014214F">
        <w:rPr>
          <w:rFonts w:eastAsia="Calibri" w:cstheme="minorHAnsi"/>
          <w:b/>
          <w:bCs/>
          <w:spacing w:val="-7"/>
          <w:sz w:val="32"/>
          <w:szCs w:val="32"/>
        </w:rPr>
        <w:t xml:space="preserve"> </w:t>
      </w:r>
      <w:r w:rsidRPr="0014214F">
        <w:rPr>
          <w:rFonts w:eastAsia="Calibri" w:cstheme="minorHAnsi"/>
          <w:b/>
          <w:bCs/>
          <w:sz w:val="32"/>
          <w:szCs w:val="32"/>
        </w:rPr>
        <w:t xml:space="preserve">(RFI) </w:t>
      </w:r>
      <w:r w:rsidRPr="0014214F">
        <w:rPr>
          <w:rFonts w:eastAsia="Calibri" w:cstheme="minorHAnsi"/>
          <w:b/>
          <w:bCs/>
          <w:spacing w:val="-4"/>
          <w:sz w:val="32"/>
          <w:szCs w:val="32"/>
        </w:rPr>
        <w:t>for</w:t>
      </w:r>
    </w:p>
    <w:p w14:paraId="71756E95" w14:textId="1DAD2CCE" w:rsidR="007D10D2" w:rsidRPr="0014214F" w:rsidRDefault="007D10D2" w:rsidP="007D10D2">
      <w:pPr>
        <w:widowControl w:val="0"/>
        <w:autoSpaceDE w:val="0"/>
        <w:autoSpaceDN w:val="0"/>
        <w:spacing w:before="158" w:after="0"/>
        <w:ind w:left="1034" w:right="663"/>
        <w:jc w:val="center"/>
        <w:rPr>
          <w:rFonts w:eastAsia="Calibri" w:cstheme="minorHAnsi"/>
          <w:b/>
          <w:bCs/>
          <w:sz w:val="32"/>
          <w:szCs w:val="32"/>
        </w:rPr>
      </w:pPr>
      <w:r w:rsidRPr="0014214F">
        <w:rPr>
          <w:rFonts w:eastAsia="Calibri" w:cstheme="minorHAnsi"/>
          <w:b/>
          <w:bCs/>
          <w:sz w:val="32"/>
          <w:szCs w:val="32"/>
        </w:rPr>
        <w:t>“</w:t>
      </w:r>
      <w:r w:rsidR="00B10517">
        <w:rPr>
          <w:rFonts w:eastAsia="Calibri" w:cstheme="minorHAnsi"/>
          <w:b/>
          <w:bCs/>
          <w:sz w:val="32"/>
          <w:szCs w:val="32"/>
        </w:rPr>
        <w:t>High Performance Antigen Diagnostics”</w:t>
      </w:r>
    </w:p>
    <w:p w14:paraId="41202D69" w14:textId="77777777" w:rsidR="007D10D2" w:rsidRPr="0014214F" w:rsidRDefault="007D10D2" w:rsidP="007D10D2">
      <w:pPr>
        <w:widowControl w:val="0"/>
        <w:autoSpaceDE w:val="0"/>
        <w:autoSpaceDN w:val="0"/>
        <w:spacing w:before="11" w:after="0" w:line="240" w:lineRule="auto"/>
        <w:rPr>
          <w:rFonts w:eastAsia="Calibri" w:cstheme="minorHAnsi"/>
          <w:sz w:val="23"/>
          <w:szCs w:val="23"/>
        </w:rPr>
      </w:pPr>
    </w:p>
    <w:p w14:paraId="0A7AE28D" w14:textId="73F94245" w:rsidR="007D10D2" w:rsidRPr="0014214F" w:rsidRDefault="00183562" w:rsidP="00183562">
      <w:pPr>
        <w:widowControl w:val="0"/>
        <w:autoSpaceDE w:val="0"/>
        <w:autoSpaceDN w:val="0"/>
        <w:spacing w:before="11" w:after="0" w:line="240" w:lineRule="auto"/>
        <w:jc w:val="center"/>
        <w:rPr>
          <w:rFonts w:eastAsia="Calibri" w:cstheme="minorHAnsi"/>
          <w:sz w:val="23"/>
          <w:szCs w:val="23"/>
        </w:rPr>
      </w:pPr>
      <w:r w:rsidRPr="00003FC9">
        <w:rPr>
          <w:rFonts w:cstheme="minorHAnsi"/>
          <w:noProof/>
          <w:sz w:val="18"/>
          <w:szCs w:val="18"/>
        </w:rPr>
        <w:drawing>
          <wp:inline distT="0" distB="0" distL="0" distR="0" wp14:anchorId="4169F533" wp14:editId="6C4FA556">
            <wp:extent cx="1524000" cy="1566545"/>
            <wp:effectExtent l="0" t="0" r="0" b="0"/>
            <wp:docPr id="971939035" name="Picture 971939035"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A picture containing 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2751E0B0" w14:textId="77777777" w:rsidR="007D10D2" w:rsidRPr="0014214F" w:rsidRDefault="007D10D2" w:rsidP="007D10D2">
      <w:pPr>
        <w:widowControl w:val="0"/>
        <w:autoSpaceDE w:val="0"/>
        <w:autoSpaceDN w:val="0"/>
        <w:spacing w:after="0" w:line="240" w:lineRule="auto"/>
        <w:jc w:val="center"/>
        <w:rPr>
          <w:rFonts w:eastAsia="Calibri" w:cstheme="minorHAnsi"/>
        </w:rPr>
      </w:pPr>
    </w:p>
    <w:p w14:paraId="0B2592E3" w14:textId="436B56EC"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Issued:</w:t>
      </w:r>
      <w:r w:rsidRPr="0014214F">
        <w:rPr>
          <w:rFonts w:eastAsia="Calibri" w:cstheme="minorHAnsi"/>
          <w:b/>
          <w:bCs/>
          <w:spacing w:val="-10"/>
          <w:sz w:val="36"/>
          <w:szCs w:val="36"/>
        </w:rPr>
        <w:t xml:space="preserve"> </w:t>
      </w:r>
      <w:r w:rsidR="00940707">
        <w:rPr>
          <w:rFonts w:eastAsia="Calibri" w:cstheme="minorHAnsi"/>
          <w:b/>
          <w:sz w:val="36"/>
          <w:szCs w:val="36"/>
        </w:rPr>
        <w:t>1</w:t>
      </w:r>
      <w:r w:rsidR="00CB67B0">
        <w:rPr>
          <w:rFonts w:eastAsia="Calibri" w:cstheme="minorHAnsi"/>
          <w:b/>
          <w:sz w:val="36"/>
          <w:szCs w:val="36"/>
        </w:rPr>
        <w:t>6</w:t>
      </w:r>
      <w:r w:rsidR="00940707">
        <w:rPr>
          <w:rFonts w:eastAsia="Calibri" w:cstheme="minorHAnsi"/>
          <w:b/>
          <w:sz w:val="36"/>
          <w:szCs w:val="36"/>
        </w:rPr>
        <w:t xml:space="preserve"> </w:t>
      </w:r>
      <w:r w:rsidR="00947926">
        <w:rPr>
          <w:rFonts w:eastAsia="Calibri" w:cstheme="minorHAnsi"/>
          <w:b/>
          <w:bCs/>
          <w:sz w:val="36"/>
          <w:szCs w:val="36"/>
        </w:rPr>
        <w:t>June</w:t>
      </w:r>
      <w:r w:rsidR="00947926" w:rsidRPr="0014214F">
        <w:rPr>
          <w:rFonts w:eastAsia="Calibri" w:cstheme="minorHAnsi"/>
          <w:b/>
          <w:bCs/>
          <w:sz w:val="36"/>
          <w:szCs w:val="36"/>
        </w:rPr>
        <w:t xml:space="preserve"> </w:t>
      </w:r>
      <w:r w:rsidR="007B3233">
        <w:rPr>
          <w:rFonts w:eastAsia="Calibri" w:cstheme="minorHAnsi"/>
          <w:b/>
          <w:bCs/>
          <w:sz w:val="36"/>
          <w:szCs w:val="36"/>
        </w:rPr>
        <w:t>2026</w:t>
      </w:r>
    </w:p>
    <w:p w14:paraId="3B80C4DD" w14:textId="77777777"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p>
    <w:p w14:paraId="560D272E" w14:textId="0CD9DEE4"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Responses Due:</w:t>
      </w:r>
      <w:r w:rsidR="0014214F" w:rsidRPr="0014214F">
        <w:rPr>
          <w:rFonts w:eastAsia="Calibri" w:cstheme="minorHAnsi"/>
          <w:b/>
          <w:bCs/>
          <w:sz w:val="36"/>
          <w:szCs w:val="36"/>
        </w:rPr>
        <w:t xml:space="preserve"> 1pm E</w:t>
      </w:r>
      <w:r w:rsidR="00940707">
        <w:rPr>
          <w:rFonts w:eastAsia="Calibri" w:cstheme="minorHAnsi"/>
          <w:b/>
          <w:bCs/>
          <w:sz w:val="36"/>
          <w:szCs w:val="36"/>
        </w:rPr>
        <w:t>D</w:t>
      </w:r>
      <w:r w:rsidR="0014214F" w:rsidRPr="0014214F">
        <w:rPr>
          <w:rFonts w:eastAsia="Calibri" w:cstheme="minorHAnsi"/>
          <w:b/>
          <w:bCs/>
          <w:sz w:val="36"/>
          <w:szCs w:val="36"/>
        </w:rPr>
        <w:t xml:space="preserve">T, </w:t>
      </w:r>
      <w:r w:rsidR="00914500">
        <w:rPr>
          <w:rFonts w:eastAsia="Calibri" w:cstheme="minorHAnsi"/>
          <w:b/>
          <w:bCs/>
          <w:sz w:val="36"/>
          <w:szCs w:val="36"/>
        </w:rPr>
        <w:t>17 July</w:t>
      </w:r>
      <w:r w:rsidRPr="0014214F">
        <w:rPr>
          <w:rFonts w:eastAsia="Calibri" w:cstheme="minorHAnsi"/>
          <w:b/>
          <w:bCs/>
          <w:sz w:val="36"/>
          <w:szCs w:val="36"/>
        </w:rPr>
        <w:t xml:space="preserve"> 202</w:t>
      </w:r>
      <w:r w:rsidR="007B3233">
        <w:rPr>
          <w:rFonts w:eastAsia="Calibri" w:cstheme="minorHAnsi"/>
          <w:b/>
          <w:bCs/>
          <w:sz w:val="36"/>
          <w:szCs w:val="36"/>
        </w:rPr>
        <w:t>6</w:t>
      </w:r>
      <w:r w:rsidR="0014214F" w:rsidRPr="0014214F">
        <w:rPr>
          <w:rFonts w:eastAsia="Calibri" w:cstheme="minorHAnsi"/>
          <w:b/>
          <w:bCs/>
          <w:sz w:val="36"/>
          <w:szCs w:val="36"/>
        </w:rPr>
        <w:t xml:space="preserve"> </w:t>
      </w:r>
    </w:p>
    <w:p w14:paraId="51A4E1D5" w14:textId="77777777" w:rsidR="007D10D2" w:rsidRPr="0014214F" w:rsidRDefault="007D10D2" w:rsidP="007D10D2">
      <w:pPr>
        <w:widowControl w:val="0"/>
        <w:autoSpaceDE w:val="0"/>
        <w:autoSpaceDN w:val="0"/>
        <w:spacing w:before="12" w:after="0" w:line="240" w:lineRule="auto"/>
        <w:jc w:val="center"/>
        <w:rPr>
          <w:rFonts w:eastAsia="Calibri" w:cstheme="minorHAnsi"/>
          <w:b/>
          <w:i/>
          <w:sz w:val="23"/>
          <w:szCs w:val="24"/>
        </w:rPr>
      </w:pPr>
    </w:p>
    <w:p w14:paraId="3D788537" w14:textId="77777777" w:rsidR="007D10D2" w:rsidRPr="0014214F" w:rsidRDefault="007D10D2" w:rsidP="007D10D2">
      <w:pPr>
        <w:widowControl w:val="0"/>
        <w:autoSpaceDE w:val="0"/>
        <w:autoSpaceDN w:val="0"/>
        <w:spacing w:before="12" w:after="0" w:line="240" w:lineRule="auto"/>
        <w:rPr>
          <w:rFonts w:eastAsia="Calibri" w:cstheme="minorHAnsi"/>
          <w:b/>
          <w:i/>
          <w:sz w:val="23"/>
          <w:szCs w:val="24"/>
        </w:rPr>
      </w:pPr>
    </w:p>
    <w:p w14:paraId="4141274D" w14:textId="316A4C0C" w:rsidR="00D26282" w:rsidRPr="0014214F" w:rsidRDefault="007D10D2" w:rsidP="00A21D06">
      <w:pPr>
        <w:widowControl w:val="0"/>
        <w:autoSpaceDE w:val="0"/>
        <w:autoSpaceDN w:val="0"/>
        <w:spacing w:after="0" w:line="240" w:lineRule="auto"/>
        <w:ind w:left="1260" w:right="1260"/>
        <w:jc w:val="center"/>
        <w:rPr>
          <w:rFonts w:eastAsia="Calibri" w:cstheme="minorHAnsi"/>
          <w:sz w:val="24"/>
          <w:szCs w:val="24"/>
        </w:rPr>
      </w:pPr>
      <w:r w:rsidRPr="0014214F">
        <w:rPr>
          <w:rFonts w:eastAsia="Calibri" w:cstheme="minorHAnsi"/>
          <w:sz w:val="24"/>
          <w:szCs w:val="24"/>
        </w:rPr>
        <w:t>Biomedical</w:t>
      </w:r>
      <w:r w:rsidRPr="0014214F">
        <w:rPr>
          <w:rFonts w:eastAsia="Calibri" w:cstheme="minorHAnsi"/>
          <w:spacing w:val="-8"/>
          <w:sz w:val="24"/>
          <w:szCs w:val="24"/>
        </w:rPr>
        <w:t xml:space="preserve"> </w:t>
      </w:r>
      <w:r w:rsidRPr="0014214F">
        <w:rPr>
          <w:rFonts w:eastAsia="Calibri" w:cstheme="minorHAnsi"/>
          <w:sz w:val="24"/>
          <w:szCs w:val="24"/>
        </w:rPr>
        <w:t>Advanced</w:t>
      </w:r>
      <w:r w:rsidRPr="0014214F">
        <w:rPr>
          <w:rFonts w:eastAsia="Calibri" w:cstheme="minorHAnsi"/>
          <w:spacing w:val="-7"/>
          <w:sz w:val="24"/>
          <w:szCs w:val="24"/>
        </w:rPr>
        <w:t xml:space="preserve"> </w:t>
      </w:r>
      <w:r w:rsidRPr="0014214F">
        <w:rPr>
          <w:rFonts w:eastAsia="Calibri" w:cstheme="minorHAnsi"/>
          <w:sz w:val="24"/>
          <w:szCs w:val="24"/>
        </w:rPr>
        <w:t>Research</w:t>
      </w:r>
      <w:r w:rsidRPr="0014214F">
        <w:rPr>
          <w:rFonts w:eastAsia="Calibri" w:cstheme="minorHAnsi"/>
          <w:spacing w:val="-8"/>
          <w:sz w:val="24"/>
          <w:szCs w:val="24"/>
        </w:rPr>
        <w:t xml:space="preserve"> </w:t>
      </w:r>
      <w:r w:rsidR="005D0D1A" w:rsidRPr="0014214F">
        <w:rPr>
          <w:rFonts w:eastAsia="Calibri" w:cstheme="minorHAnsi"/>
          <w:spacing w:val="-8"/>
          <w:sz w:val="24"/>
          <w:szCs w:val="24"/>
        </w:rPr>
        <w:t xml:space="preserve">and </w:t>
      </w:r>
      <w:r w:rsidRPr="0014214F">
        <w:rPr>
          <w:rFonts w:eastAsia="Calibri" w:cstheme="minorHAnsi"/>
          <w:sz w:val="24"/>
          <w:szCs w:val="24"/>
        </w:rPr>
        <w:t>Development</w:t>
      </w:r>
      <w:r w:rsidRPr="0014214F">
        <w:rPr>
          <w:rFonts w:eastAsia="Calibri" w:cstheme="minorHAnsi"/>
          <w:spacing w:val="-8"/>
          <w:sz w:val="24"/>
          <w:szCs w:val="24"/>
        </w:rPr>
        <w:t xml:space="preserve"> </w:t>
      </w:r>
      <w:r w:rsidRPr="0014214F">
        <w:rPr>
          <w:rFonts w:eastAsia="Calibri" w:cstheme="minorHAnsi"/>
          <w:sz w:val="24"/>
          <w:szCs w:val="24"/>
        </w:rPr>
        <w:t>Authority</w:t>
      </w:r>
      <w:r w:rsidRPr="0014214F">
        <w:rPr>
          <w:rFonts w:eastAsia="Calibri" w:cstheme="minorHAnsi"/>
          <w:spacing w:val="-7"/>
          <w:sz w:val="24"/>
          <w:szCs w:val="24"/>
        </w:rPr>
        <w:t xml:space="preserve"> </w:t>
      </w:r>
      <w:r w:rsidRPr="0014214F">
        <w:rPr>
          <w:rFonts w:eastAsia="Calibri" w:cstheme="minorHAnsi"/>
          <w:sz w:val="24"/>
          <w:szCs w:val="24"/>
        </w:rPr>
        <w:t>(BARDA)</w:t>
      </w:r>
    </w:p>
    <w:p w14:paraId="539B6AD7" w14:textId="26C8BA21" w:rsidR="007D10D2" w:rsidRPr="0014214F" w:rsidRDefault="007D10D2" w:rsidP="007D10D2">
      <w:pPr>
        <w:widowControl w:val="0"/>
        <w:autoSpaceDE w:val="0"/>
        <w:autoSpaceDN w:val="0"/>
        <w:spacing w:after="0" w:line="240" w:lineRule="auto"/>
        <w:ind w:left="2086" w:right="2073"/>
        <w:jc w:val="center"/>
        <w:rPr>
          <w:rFonts w:eastAsia="Calibri" w:cstheme="minorHAnsi"/>
          <w:sz w:val="24"/>
          <w:szCs w:val="24"/>
        </w:rPr>
      </w:pPr>
      <w:r w:rsidRPr="0014214F">
        <w:rPr>
          <w:rFonts w:eastAsia="Calibri" w:cstheme="minorHAnsi"/>
          <w:sz w:val="24"/>
          <w:szCs w:val="24"/>
        </w:rPr>
        <w:t>Contracts Management &amp; Acquisition (CMA)</w:t>
      </w:r>
    </w:p>
    <w:p w14:paraId="0C5EAE79" w14:textId="0BF27177" w:rsidR="007D10D2" w:rsidRPr="0014214F" w:rsidRDefault="007D10D2" w:rsidP="007D10D2">
      <w:pPr>
        <w:widowControl w:val="0"/>
        <w:autoSpaceDE w:val="0"/>
        <w:autoSpaceDN w:val="0"/>
        <w:spacing w:after="0" w:line="480" w:lineRule="auto"/>
        <w:ind w:left="2031" w:right="2075"/>
        <w:jc w:val="center"/>
        <w:rPr>
          <w:rFonts w:eastAsia="Calibri" w:cstheme="minorHAnsi"/>
          <w:sz w:val="24"/>
          <w:szCs w:val="24"/>
        </w:rPr>
      </w:pPr>
      <w:r w:rsidRPr="0014214F">
        <w:rPr>
          <w:rFonts w:eastAsia="Calibri" w:cstheme="minorHAnsi"/>
          <w:sz w:val="24"/>
          <w:szCs w:val="24"/>
        </w:rPr>
        <w:t>400</w:t>
      </w:r>
      <w:r w:rsidRPr="0014214F">
        <w:rPr>
          <w:rFonts w:eastAsia="Calibri" w:cstheme="minorHAnsi"/>
          <w:spacing w:val="-6"/>
          <w:sz w:val="24"/>
          <w:szCs w:val="24"/>
        </w:rPr>
        <w:t xml:space="preserve"> </w:t>
      </w:r>
      <w:r w:rsidRPr="0014214F">
        <w:rPr>
          <w:rFonts w:eastAsia="Calibri" w:cstheme="minorHAnsi"/>
          <w:sz w:val="24"/>
          <w:szCs w:val="24"/>
        </w:rPr>
        <w:t>7th</w:t>
      </w:r>
      <w:r w:rsidRPr="0014214F">
        <w:rPr>
          <w:rFonts w:eastAsia="Calibri" w:cstheme="minorHAnsi"/>
          <w:spacing w:val="-6"/>
          <w:sz w:val="24"/>
          <w:szCs w:val="24"/>
        </w:rPr>
        <w:t xml:space="preserve"> </w:t>
      </w:r>
      <w:r w:rsidRPr="0014214F">
        <w:rPr>
          <w:rFonts w:eastAsia="Calibri" w:cstheme="minorHAnsi"/>
          <w:sz w:val="24"/>
          <w:szCs w:val="24"/>
        </w:rPr>
        <w:t>Street,</w:t>
      </w:r>
      <w:r w:rsidRPr="0014214F">
        <w:rPr>
          <w:rFonts w:eastAsia="Calibri" w:cstheme="minorHAnsi"/>
          <w:spacing w:val="-7"/>
          <w:sz w:val="24"/>
          <w:szCs w:val="24"/>
        </w:rPr>
        <w:t xml:space="preserve"> </w:t>
      </w:r>
      <w:r w:rsidRPr="0014214F">
        <w:rPr>
          <w:rFonts w:eastAsia="Calibri" w:cstheme="minorHAnsi"/>
          <w:sz w:val="24"/>
          <w:szCs w:val="24"/>
        </w:rPr>
        <w:t>SW,</w:t>
      </w:r>
      <w:r w:rsidRPr="0014214F">
        <w:rPr>
          <w:rFonts w:eastAsia="Calibri" w:cstheme="minorHAnsi"/>
          <w:spacing w:val="-7"/>
          <w:sz w:val="24"/>
          <w:szCs w:val="24"/>
        </w:rPr>
        <w:t xml:space="preserve"> </w:t>
      </w:r>
      <w:r w:rsidRPr="0014214F">
        <w:rPr>
          <w:rFonts w:eastAsia="Calibri" w:cstheme="minorHAnsi"/>
          <w:sz w:val="24"/>
          <w:szCs w:val="24"/>
        </w:rPr>
        <w:t>Washington,</w:t>
      </w:r>
      <w:r w:rsidRPr="0014214F">
        <w:rPr>
          <w:rFonts w:eastAsia="Calibri" w:cstheme="minorHAnsi"/>
          <w:spacing w:val="-7"/>
          <w:sz w:val="24"/>
          <w:szCs w:val="24"/>
        </w:rPr>
        <w:t xml:space="preserve"> </w:t>
      </w:r>
      <w:r w:rsidRPr="0014214F">
        <w:rPr>
          <w:rFonts w:eastAsia="Calibri" w:cstheme="minorHAnsi"/>
          <w:sz w:val="24"/>
          <w:szCs w:val="24"/>
        </w:rPr>
        <w:t>DC</w:t>
      </w:r>
      <w:r w:rsidRPr="0014214F">
        <w:rPr>
          <w:rFonts w:eastAsia="Calibri" w:cstheme="minorHAnsi"/>
          <w:spacing w:val="-6"/>
          <w:sz w:val="24"/>
          <w:szCs w:val="24"/>
        </w:rPr>
        <w:t xml:space="preserve"> </w:t>
      </w:r>
      <w:r w:rsidRPr="0014214F">
        <w:rPr>
          <w:rFonts w:eastAsia="Calibri" w:cstheme="minorHAnsi"/>
          <w:sz w:val="24"/>
          <w:szCs w:val="24"/>
        </w:rPr>
        <w:t xml:space="preserve">20024 </w:t>
      </w:r>
      <w:r w:rsidRPr="0014214F">
        <w:rPr>
          <w:rFonts w:eastAsia="Calibri" w:cstheme="minorHAnsi"/>
          <w:color w:val="0000FF"/>
          <w:spacing w:val="-2"/>
          <w:sz w:val="24"/>
          <w:szCs w:val="24"/>
          <w:u w:val="single" w:color="0000FF"/>
        </w:rPr>
        <w:t>MedicalCountermeasures.gov</w:t>
      </w:r>
    </w:p>
    <w:p w14:paraId="27580ECE" w14:textId="77777777" w:rsidR="007D10D2" w:rsidRPr="0014214F" w:rsidRDefault="007D10D2" w:rsidP="007D10D2">
      <w:pPr>
        <w:rPr>
          <w:rFonts w:cstheme="minorHAnsi"/>
          <w:b/>
          <w:bCs/>
          <w:sz w:val="32"/>
          <w:szCs w:val="32"/>
        </w:rPr>
      </w:pPr>
    </w:p>
    <w:p w14:paraId="783CCD2C" w14:textId="77777777" w:rsidR="007D10D2" w:rsidRPr="0014214F" w:rsidRDefault="007D10D2" w:rsidP="007D10D2">
      <w:pPr>
        <w:rPr>
          <w:rFonts w:cstheme="minorHAnsi"/>
          <w:b/>
          <w:bCs/>
          <w:sz w:val="32"/>
          <w:szCs w:val="32"/>
        </w:rPr>
      </w:pPr>
    </w:p>
    <w:p w14:paraId="4F98171B" w14:textId="77777777" w:rsidR="007D10D2" w:rsidRPr="0014214F" w:rsidRDefault="007D10D2" w:rsidP="007D10D2">
      <w:pPr>
        <w:rPr>
          <w:rFonts w:cstheme="minorHAnsi"/>
          <w:b/>
          <w:bCs/>
          <w:sz w:val="32"/>
          <w:szCs w:val="32"/>
        </w:rPr>
      </w:pPr>
    </w:p>
    <w:p w14:paraId="5F7A159E" w14:textId="77777777" w:rsidR="0014214F" w:rsidRDefault="0014214F" w:rsidP="007D10D2">
      <w:pPr>
        <w:rPr>
          <w:rFonts w:cstheme="minorHAnsi"/>
          <w:b/>
          <w:bCs/>
          <w:sz w:val="32"/>
          <w:szCs w:val="32"/>
        </w:rPr>
      </w:pPr>
    </w:p>
    <w:p w14:paraId="7E642C42" w14:textId="77777777" w:rsidR="00306615" w:rsidRPr="0014214F" w:rsidRDefault="00306615" w:rsidP="007D10D2">
      <w:pPr>
        <w:rPr>
          <w:rFonts w:cstheme="minorHAnsi"/>
          <w:b/>
          <w:bCs/>
          <w:sz w:val="32"/>
          <w:szCs w:val="32"/>
        </w:rPr>
      </w:pPr>
    </w:p>
    <w:p w14:paraId="31541A9E" w14:textId="050C29BF" w:rsidR="00E05041" w:rsidRPr="0014214F" w:rsidRDefault="00E05041" w:rsidP="00E05041">
      <w:pPr>
        <w:jc w:val="center"/>
        <w:rPr>
          <w:rFonts w:cstheme="minorHAnsi"/>
          <w:b/>
          <w:sz w:val="32"/>
          <w:szCs w:val="32"/>
        </w:rPr>
      </w:pPr>
      <w:r w:rsidRPr="0014214F">
        <w:rPr>
          <w:rFonts w:cstheme="minorHAnsi"/>
          <w:b/>
          <w:sz w:val="32"/>
          <w:szCs w:val="32"/>
        </w:rPr>
        <w:lastRenderedPageBreak/>
        <w:t>“</w:t>
      </w:r>
      <w:r w:rsidR="007B3233">
        <w:rPr>
          <w:rFonts w:eastAsia="Calibri" w:cstheme="minorHAnsi"/>
          <w:b/>
          <w:bCs/>
          <w:sz w:val="32"/>
          <w:szCs w:val="32"/>
        </w:rPr>
        <w:t xml:space="preserve">High </w:t>
      </w:r>
      <w:r w:rsidR="005800F1">
        <w:rPr>
          <w:rFonts w:eastAsia="Calibri" w:cstheme="minorHAnsi"/>
          <w:b/>
          <w:bCs/>
          <w:sz w:val="32"/>
          <w:szCs w:val="32"/>
        </w:rPr>
        <w:t>Performance Antigen Diagnostics</w:t>
      </w:r>
      <w:r w:rsidRPr="0014214F">
        <w:rPr>
          <w:rFonts w:cstheme="minorHAnsi"/>
          <w:b/>
          <w:sz w:val="32"/>
          <w:szCs w:val="32"/>
        </w:rPr>
        <w:t>”</w:t>
      </w:r>
    </w:p>
    <w:p w14:paraId="028DEB9B" w14:textId="77777777" w:rsidR="00E05041" w:rsidRPr="0014214F" w:rsidRDefault="00E05041" w:rsidP="00E05041">
      <w:pPr>
        <w:jc w:val="center"/>
        <w:rPr>
          <w:rFonts w:cstheme="minorHAnsi"/>
          <w:b/>
          <w:sz w:val="32"/>
          <w:szCs w:val="32"/>
        </w:rPr>
      </w:pPr>
      <w:r w:rsidRPr="0014214F">
        <w:rPr>
          <w:rFonts w:cstheme="minorHAnsi"/>
          <w:b/>
          <w:sz w:val="32"/>
          <w:szCs w:val="32"/>
        </w:rPr>
        <w:t>Request for Information (RFI)</w:t>
      </w:r>
    </w:p>
    <w:p w14:paraId="57EFE269" w14:textId="77777777" w:rsidR="0005542F" w:rsidRPr="0014214F" w:rsidRDefault="0005542F">
      <w:pPr>
        <w:rPr>
          <w:rFonts w:cstheme="minorHAnsi"/>
          <w:b/>
          <w:bCs/>
        </w:rPr>
      </w:pPr>
    </w:p>
    <w:p w14:paraId="4E5F2BD2" w14:textId="2E4E126A" w:rsidR="00540734" w:rsidRPr="0014214F" w:rsidRDefault="00086D09" w:rsidP="005137C1">
      <w:pPr>
        <w:pStyle w:val="Heading1"/>
        <w:rPr>
          <w:rFonts w:asciiTheme="minorHAnsi" w:hAnsiTheme="minorHAnsi" w:cstheme="minorHAnsi"/>
        </w:rPr>
      </w:pPr>
      <w:r>
        <w:rPr>
          <w:rFonts w:asciiTheme="minorHAnsi" w:hAnsiTheme="minorHAnsi" w:cstheme="minorHAnsi"/>
        </w:rPr>
        <w:t>Purpose</w:t>
      </w:r>
    </w:p>
    <w:p w14:paraId="61FE181F" w14:textId="3048917B" w:rsidR="001205C5" w:rsidRPr="00055D6E" w:rsidRDefault="001205C5" w:rsidP="001205C5">
      <w:pPr>
        <w:spacing w:after="0" w:line="256" w:lineRule="auto"/>
        <w:contextualSpacing/>
        <w:rPr>
          <w:rFonts w:eastAsia="Aptos" w:cstheme="minorHAnsi"/>
        </w:rPr>
      </w:pPr>
      <w:r w:rsidRPr="001205C5">
        <w:rPr>
          <w:rFonts w:eastAsia="Aptos" w:cstheme="minorHAnsi"/>
        </w:rPr>
        <w:t xml:space="preserve">The </w:t>
      </w:r>
      <w:r w:rsidR="00024D50">
        <w:rPr>
          <w:rFonts w:eastAsia="Aptos" w:cstheme="minorHAnsi"/>
        </w:rPr>
        <w:t>Rapid Response Partnership Vehicle (</w:t>
      </w:r>
      <w:r w:rsidRPr="001205C5">
        <w:rPr>
          <w:rFonts w:eastAsia="Aptos" w:cstheme="minorHAnsi"/>
        </w:rPr>
        <w:t>RRPV</w:t>
      </w:r>
      <w:r w:rsidR="00024D50">
        <w:rPr>
          <w:rFonts w:eastAsia="Aptos" w:cstheme="minorHAnsi"/>
        </w:rPr>
        <w:t>)</w:t>
      </w:r>
      <w:r w:rsidRPr="001205C5">
        <w:rPr>
          <w:rFonts w:eastAsia="Aptos" w:cstheme="minorHAnsi"/>
        </w:rPr>
        <w:t xml:space="preserve"> is issuing this Request for Information (RFI) to better understand the research, development, and product landscape of current and next-generation high-</w:t>
      </w:r>
      <w:r w:rsidR="00003288">
        <w:rPr>
          <w:rFonts w:eastAsia="Aptos" w:cstheme="minorHAnsi"/>
        </w:rPr>
        <w:t>performance</w:t>
      </w:r>
      <w:r w:rsidRPr="001205C5">
        <w:rPr>
          <w:rFonts w:eastAsia="Aptos" w:cstheme="minorHAnsi"/>
        </w:rPr>
        <w:t xml:space="preserve"> immunoassay technologies suitable for antigen testing </w:t>
      </w:r>
      <w:r w:rsidR="00E00A7F" w:rsidRPr="00055D6E">
        <w:rPr>
          <w:rFonts w:eastAsia="Aptos" w:cstheme="minorHAnsi"/>
        </w:rPr>
        <w:t>in near</w:t>
      </w:r>
      <w:r w:rsidR="00C44494">
        <w:rPr>
          <w:rFonts w:eastAsia="Aptos" w:cstheme="minorHAnsi"/>
        </w:rPr>
        <w:t>-</w:t>
      </w:r>
      <w:r w:rsidR="00E00A7F" w:rsidRPr="00055D6E">
        <w:rPr>
          <w:rFonts w:eastAsia="Aptos" w:cstheme="minorHAnsi"/>
        </w:rPr>
        <w:t>patient settings</w:t>
      </w:r>
      <w:r w:rsidRPr="001205C5">
        <w:rPr>
          <w:rFonts w:eastAsia="Aptos" w:cstheme="minorHAnsi"/>
        </w:rPr>
        <w:t>. While conventional antigen-based immunoassays offer speed</w:t>
      </w:r>
      <w:r w:rsidR="003704D2">
        <w:rPr>
          <w:rFonts w:eastAsia="Aptos" w:cstheme="minorHAnsi"/>
        </w:rPr>
        <w:t>,</w:t>
      </w:r>
      <w:r w:rsidRPr="001205C5">
        <w:rPr>
          <w:rFonts w:eastAsia="Aptos" w:cstheme="minorHAnsi"/>
        </w:rPr>
        <w:t xml:space="preserve"> ease of use</w:t>
      </w:r>
      <w:r w:rsidR="00C44494">
        <w:rPr>
          <w:rFonts w:eastAsia="Aptos" w:cstheme="minorHAnsi"/>
        </w:rPr>
        <w:t>,</w:t>
      </w:r>
      <w:r w:rsidR="003704D2">
        <w:rPr>
          <w:rFonts w:eastAsia="Aptos" w:cstheme="minorHAnsi"/>
        </w:rPr>
        <w:t xml:space="preserve"> and low cost</w:t>
      </w:r>
      <w:r w:rsidRPr="001205C5">
        <w:rPr>
          <w:rFonts w:eastAsia="Aptos" w:cstheme="minorHAnsi"/>
        </w:rPr>
        <w:t>, they remain limited by lower analytical sensitivity</w:t>
      </w:r>
      <w:r w:rsidR="002578DA">
        <w:rPr>
          <w:rFonts w:eastAsia="Aptos" w:cstheme="minorHAnsi"/>
        </w:rPr>
        <w:t xml:space="preserve"> and limited multiplexing capability</w:t>
      </w:r>
      <w:r w:rsidRPr="001205C5">
        <w:rPr>
          <w:rFonts w:eastAsia="Aptos" w:cstheme="minorHAnsi"/>
        </w:rPr>
        <w:t xml:space="preserve"> compared to nucleic acid amplification tests (NAATs), </w:t>
      </w:r>
      <w:r w:rsidR="00E00A7F" w:rsidRPr="00055D6E">
        <w:rPr>
          <w:rFonts w:eastAsia="Aptos" w:cstheme="minorHAnsi"/>
        </w:rPr>
        <w:t>limiting</w:t>
      </w:r>
      <w:r w:rsidRPr="001205C5">
        <w:rPr>
          <w:rFonts w:eastAsia="Aptos" w:cstheme="minorHAnsi"/>
        </w:rPr>
        <w:t xml:space="preserve"> their clinical utility</w:t>
      </w:r>
      <w:r w:rsidR="00D93D71" w:rsidRPr="00055D6E">
        <w:rPr>
          <w:rFonts w:eastAsia="Aptos" w:cstheme="minorHAnsi"/>
        </w:rPr>
        <w:t>, particularly for early infections</w:t>
      </w:r>
      <w:r w:rsidR="00357A45">
        <w:rPr>
          <w:rFonts w:eastAsia="Aptos" w:cstheme="minorHAnsi"/>
        </w:rPr>
        <w:t xml:space="preserve"> and syndromic panels</w:t>
      </w:r>
      <w:r w:rsidRPr="001205C5">
        <w:rPr>
          <w:rFonts w:eastAsia="Aptos" w:cstheme="minorHAnsi"/>
        </w:rPr>
        <w:t>.</w:t>
      </w:r>
    </w:p>
    <w:p w14:paraId="32614EC4" w14:textId="77777777" w:rsidR="00DF2542" w:rsidRPr="001205C5" w:rsidRDefault="00DF2542" w:rsidP="001205C5">
      <w:pPr>
        <w:spacing w:after="0" w:line="256" w:lineRule="auto"/>
        <w:contextualSpacing/>
        <w:rPr>
          <w:rFonts w:eastAsia="Aptos" w:cstheme="minorHAnsi"/>
        </w:rPr>
      </w:pPr>
    </w:p>
    <w:p w14:paraId="4A1BDB7A" w14:textId="0EE9BBDB" w:rsidR="00947926" w:rsidRPr="001205C5" w:rsidRDefault="001205C5" w:rsidP="001205C5">
      <w:pPr>
        <w:spacing w:after="0" w:line="256" w:lineRule="auto"/>
        <w:contextualSpacing/>
        <w:rPr>
          <w:rFonts w:eastAsia="Aptos" w:cstheme="minorHAnsi"/>
        </w:rPr>
      </w:pPr>
      <w:r w:rsidRPr="001205C5">
        <w:rPr>
          <w:rFonts w:eastAsia="Aptos" w:cstheme="minorHAnsi"/>
        </w:rPr>
        <w:t>BARDA is interested in identifying technologies capable of achieving</w:t>
      </w:r>
      <w:r w:rsidR="00AA3DB7">
        <w:rPr>
          <w:rFonts w:eastAsia="Aptos" w:cstheme="minorHAnsi"/>
        </w:rPr>
        <w:t xml:space="preserve"> NAAT </w:t>
      </w:r>
      <w:r w:rsidR="00585543">
        <w:rPr>
          <w:rFonts w:eastAsia="Aptos" w:cstheme="minorHAnsi"/>
        </w:rPr>
        <w:t>levels of clinical performance</w:t>
      </w:r>
      <w:r w:rsidR="00032349">
        <w:rPr>
          <w:rFonts w:eastAsia="Aptos" w:cstheme="minorHAnsi"/>
        </w:rPr>
        <w:t>,</w:t>
      </w:r>
      <w:r w:rsidR="00F82564">
        <w:rPr>
          <w:rFonts w:eastAsia="Aptos" w:cstheme="minorHAnsi"/>
        </w:rPr>
        <w:t xml:space="preserve"> </w:t>
      </w:r>
      <w:r w:rsidR="00032349">
        <w:rPr>
          <w:rFonts w:eastAsia="Aptos" w:cstheme="minorHAnsi"/>
        </w:rPr>
        <w:t>particularly</w:t>
      </w:r>
      <w:r w:rsidR="00032349" w:rsidRPr="001205C5">
        <w:rPr>
          <w:rFonts w:eastAsia="Aptos" w:cstheme="minorHAnsi"/>
        </w:rPr>
        <w:t xml:space="preserve"> ~1</w:t>
      </w:r>
      <w:r w:rsidR="00032349" w:rsidRPr="00055D6E">
        <w:rPr>
          <w:rFonts w:eastAsia="Aptos" w:cstheme="minorHAnsi"/>
        </w:rPr>
        <w:t>-10</w:t>
      </w:r>
      <w:r w:rsidR="00032349" w:rsidRPr="001205C5">
        <w:rPr>
          <w:rFonts w:eastAsia="Aptos" w:cstheme="minorHAnsi"/>
        </w:rPr>
        <w:t xml:space="preserve"> </w:t>
      </w:r>
      <w:proofErr w:type="spellStart"/>
      <w:r w:rsidR="00032349" w:rsidRPr="001205C5">
        <w:rPr>
          <w:rFonts w:eastAsia="Aptos" w:cstheme="minorHAnsi"/>
        </w:rPr>
        <w:t>pg</w:t>
      </w:r>
      <w:proofErr w:type="spellEnd"/>
      <w:r w:rsidR="00032349" w:rsidRPr="001205C5">
        <w:rPr>
          <w:rFonts w:eastAsia="Aptos" w:cstheme="minorHAnsi"/>
        </w:rPr>
        <w:t>/mL limits of detection (</w:t>
      </w:r>
      <w:r w:rsidR="002C7206">
        <w:rPr>
          <w:rFonts w:eastAsia="Aptos" w:cstheme="minorHAnsi"/>
        </w:rPr>
        <w:t>or better</w:t>
      </w:r>
      <w:proofErr w:type="gramStart"/>
      <w:r w:rsidR="00032349" w:rsidRPr="001205C5">
        <w:rPr>
          <w:rFonts w:eastAsia="Aptos" w:cstheme="minorHAnsi"/>
        </w:rPr>
        <w:t>)</w:t>
      </w:r>
      <w:r w:rsidR="003E712A">
        <w:rPr>
          <w:rFonts w:eastAsia="Aptos" w:cstheme="minorHAnsi"/>
        </w:rPr>
        <w:t>,</w:t>
      </w:r>
      <w:r w:rsidR="00032349">
        <w:rPr>
          <w:rFonts w:eastAsia="Aptos" w:cstheme="minorHAnsi"/>
        </w:rPr>
        <w:t xml:space="preserve"> </w:t>
      </w:r>
      <w:r w:rsidR="00032349" w:rsidRPr="001205C5">
        <w:rPr>
          <w:rFonts w:eastAsia="Aptos" w:cstheme="minorHAnsi"/>
        </w:rPr>
        <w:t>and</w:t>
      </w:r>
      <w:proofErr w:type="gramEnd"/>
      <w:r w:rsidR="00032349" w:rsidRPr="001205C5">
        <w:rPr>
          <w:rFonts w:eastAsia="Aptos" w:cstheme="minorHAnsi"/>
        </w:rPr>
        <w:t xml:space="preserve"> understanding how such capabilities can be translated into point-of-care </w:t>
      </w:r>
      <w:r w:rsidR="00032349" w:rsidRPr="00055D6E">
        <w:rPr>
          <w:rFonts w:eastAsia="Aptos" w:cstheme="minorHAnsi"/>
        </w:rPr>
        <w:t xml:space="preserve">(ideally </w:t>
      </w:r>
      <w:r w:rsidR="00032349" w:rsidRPr="001205C5">
        <w:rPr>
          <w:rFonts w:eastAsia="Aptos" w:cstheme="minorHAnsi"/>
        </w:rPr>
        <w:t>CLIA-waived</w:t>
      </w:r>
      <w:r w:rsidR="00032349" w:rsidRPr="00055D6E">
        <w:rPr>
          <w:rFonts w:eastAsia="Aptos" w:cstheme="minorHAnsi"/>
        </w:rPr>
        <w:t>) or at-home testing</w:t>
      </w:r>
      <w:r w:rsidR="00032349" w:rsidRPr="001205C5">
        <w:rPr>
          <w:rFonts w:eastAsia="Aptos" w:cstheme="minorHAnsi"/>
        </w:rPr>
        <w:t xml:space="preserve"> formats.</w:t>
      </w:r>
      <w:r w:rsidR="00585543">
        <w:rPr>
          <w:rFonts w:eastAsia="Aptos" w:cstheme="minorHAnsi"/>
        </w:rPr>
        <w:t xml:space="preserve"> </w:t>
      </w:r>
      <w:r w:rsidRPr="001205C5">
        <w:rPr>
          <w:rFonts w:eastAsia="Aptos" w:cstheme="minorHAnsi"/>
        </w:rPr>
        <w:t>Existing high-</w:t>
      </w:r>
      <w:r w:rsidR="00BF0833">
        <w:rPr>
          <w:rFonts w:eastAsia="Aptos" w:cstheme="minorHAnsi"/>
        </w:rPr>
        <w:t>performance</w:t>
      </w:r>
      <w:r w:rsidRPr="001205C5">
        <w:rPr>
          <w:rFonts w:eastAsia="Aptos" w:cstheme="minorHAnsi"/>
        </w:rPr>
        <w:t xml:space="preserve"> laboratory platforms (e.g., those used for </w:t>
      </w:r>
      <w:r w:rsidR="00877AE8">
        <w:rPr>
          <w:rFonts w:eastAsia="Aptos" w:cstheme="minorHAnsi"/>
        </w:rPr>
        <w:t xml:space="preserve">the detection of </w:t>
      </w:r>
      <w:r w:rsidRPr="001205C5">
        <w:rPr>
          <w:rFonts w:eastAsia="Aptos" w:cstheme="minorHAnsi"/>
        </w:rPr>
        <w:t>cardiac biomarkers such as high-sensitivity troponin</w:t>
      </w:r>
      <w:r w:rsidR="00877AE8">
        <w:rPr>
          <w:rFonts w:eastAsia="Aptos" w:cstheme="minorHAnsi"/>
        </w:rPr>
        <w:t xml:space="preserve"> assays</w:t>
      </w:r>
      <w:r w:rsidRPr="001205C5">
        <w:rPr>
          <w:rFonts w:eastAsia="Aptos" w:cstheme="minorHAnsi"/>
        </w:rPr>
        <w:t xml:space="preserve">) demonstrate that this level of performance is achievable; however, significant challenges remain in reducing system complexity, size, cost, and operational requirements for </w:t>
      </w:r>
      <w:r w:rsidR="003351DA">
        <w:rPr>
          <w:rFonts w:eastAsia="Aptos" w:cstheme="minorHAnsi"/>
        </w:rPr>
        <w:t>point</w:t>
      </w:r>
      <w:r w:rsidR="006A2180">
        <w:rPr>
          <w:rFonts w:eastAsia="Aptos" w:cstheme="minorHAnsi"/>
        </w:rPr>
        <w:t>-</w:t>
      </w:r>
      <w:r w:rsidR="003351DA">
        <w:rPr>
          <w:rFonts w:eastAsia="Aptos" w:cstheme="minorHAnsi"/>
        </w:rPr>
        <w:t>of</w:t>
      </w:r>
      <w:r w:rsidR="006A2180">
        <w:rPr>
          <w:rFonts w:eastAsia="Aptos" w:cstheme="minorHAnsi"/>
        </w:rPr>
        <w:t>-</w:t>
      </w:r>
      <w:r w:rsidR="003351DA">
        <w:rPr>
          <w:rFonts w:eastAsia="Aptos" w:cstheme="minorHAnsi"/>
        </w:rPr>
        <w:t>care</w:t>
      </w:r>
      <w:r w:rsidR="00120C15">
        <w:rPr>
          <w:rFonts w:eastAsia="Aptos" w:cstheme="minorHAnsi"/>
        </w:rPr>
        <w:t>, at-home, and/or remote/field</w:t>
      </w:r>
      <w:r w:rsidR="00120C15" w:rsidRPr="001205C5">
        <w:rPr>
          <w:rFonts w:eastAsia="Aptos" w:cstheme="minorHAnsi"/>
        </w:rPr>
        <w:t xml:space="preserve"> </w:t>
      </w:r>
      <w:r w:rsidRPr="001205C5">
        <w:rPr>
          <w:rFonts w:eastAsia="Aptos" w:cstheme="minorHAnsi"/>
        </w:rPr>
        <w:t>use. This RFI seeks to understand both currently available systems and emerging technologies</w:t>
      </w:r>
      <w:r w:rsidR="003161E3" w:rsidRPr="00055D6E">
        <w:rPr>
          <w:rFonts w:eastAsia="Aptos" w:cstheme="minorHAnsi"/>
        </w:rPr>
        <w:t xml:space="preserve">, </w:t>
      </w:r>
      <w:r w:rsidRPr="001205C5">
        <w:rPr>
          <w:rFonts w:eastAsia="Aptos" w:cstheme="minorHAnsi"/>
        </w:rPr>
        <w:t>including integrated platforms and enabling component</w:t>
      </w:r>
      <w:r w:rsidR="003161E3" w:rsidRPr="00055D6E">
        <w:rPr>
          <w:rFonts w:eastAsia="Aptos" w:cstheme="minorHAnsi"/>
        </w:rPr>
        <w:t xml:space="preserve">s, </w:t>
      </w:r>
      <w:r w:rsidRPr="001205C5">
        <w:rPr>
          <w:rFonts w:eastAsia="Aptos" w:cstheme="minorHAnsi"/>
        </w:rPr>
        <w:t>that can bring ultra-sensitive</w:t>
      </w:r>
      <w:r w:rsidR="006870FA" w:rsidRPr="001205C5">
        <w:rPr>
          <w:rFonts w:eastAsia="Aptos" w:cstheme="minorHAnsi"/>
        </w:rPr>
        <w:t xml:space="preserve"> </w:t>
      </w:r>
      <w:r w:rsidRPr="001205C5">
        <w:rPr>
          <w:rFonts w:eastAsia="Aptos" w:cstheme="minorHAnsi"/>
        </w:rPr>
        <w:t>performance into smaller, faster, more deployable</w:t>
      </w:r>
      <w:r w:rsidR="00FF6739">
        <w:rPr>
          <w:rFonts w:eastAsia="Aptos" w:cstheme="minorHAnsi"/>
        </w:rPr>
        <w:t>, and ideally multiplexed</w:t>
      </w:r>
      <w:r w:rsidR="0059219D">
        <w:rPr>
          <w:rFonts w:eastAsia="Aptos" w:cstheme="minorHAnsi"/>
        </w:rPr>
        <w:t xml:space="preserve"> </w:t>
      </w:r>
      <w:r w:rsidR="00055D6E" w:rsidRPr="00055D6E">
        <w:rPr>
          <w:rFonts w:eastAsia="Aptos" w:cstheme="minorHAnsi"/>
        </w:rPr>
        <w:t>platforms or formats</w:t>
      </w:r>
      <w:r w:rsidRPr="001205C5">
        <w:rPr>
          <w:rFonts w:eastAsia="Aptos" w:cstheme="minorHAnsi"/>
        </w:rPr>
        <w:t>.</w:t>
      </w:r>
      <w:r w:rsidR="00E50E5A">
        <w:rPr>
          <w:rFonts w:eastAsia="Aptos" w:cstheme="minorHAnsi"/>
        </w:rPr>
        <w:t xml:space="preserve"> </w:t>
      </w:r>
      <w:r w:rsidR="00F65FA6" w:rsidRPr="00F65FA6">
        <w:rPr>
          <w:rFonts w:eastAsia="Aptos" w:cstheme="minorHAnsi"/>
        </w:rPr>
        <w:t>Submissions focused primarily on antibody</w:t>
      </w:r>
      <w:r w:rsidR="00C52431">
        <w:rPr>
          <w:rFonts w:eastAsia="Aptos" w:cstheme="minorHAnsi"/>
        </w:rPr>
        <w:t>/</w:t>
      </w:r>
      <w:r w:rsidR="00F65FA6" w:rsidRPr="00F65FA6">
        <w:rPr>
          <w:rFonts w:eastAsia="Aptos" w:cstheme="minorHAnsi"/>
        </w:rPr>
        <w:t>binder</w:t>
      </w:r>
      <w:r w:rsidR="00C52431">
        <w:rPr>
          <w:rFonts w:eastAsia="Aptos" w:cstheme="minorHAnsi"/>
        </w:rPr>
        <w:t>/molecular recognition element</w:t>
      </w:r>
      <w:r w:rsidR="00F65FA6" w:rsidRPr="00F65FA6">
        <w:rPr>
          <w:rFonts w:eastAsia="Aptos" w:cstheme="minorHAnsi"/>
        </w:rPr>
        <w:t xml:space="preserve"> generation are outside the scope </w:t>
      </w:r>
      <w:r w:rsidR="00C52431">
        <w:rPr>
          <w:rFonts w:eastAsia="Aptos" w:cstheme="minorHAnsi"/>
        </w:rPr>
        <w:t>of</w:t>
      </w:r>
      <w:r w:rsidR="00F65FA6" w:rsidRPr="00F65FA6">
        <w:rPr>
          <w:rFonts w:eastAsia="Aptos" w:cstheme="minorHAnsi"/>
        </w:rPr>
        <w:t xml:space="preserve"> this RFI. However, novel assay formats or enabling chemistries (e.g., amplification or detection strategies) that substantially </w:t>
      </w:r>
      <w:r w:rsidR="00F65FA6">
        <w:rPr>
          <w:rFonts w:eastAsia="Aptos" w:cstheme="minorHAnsi"/>
        </w:rPr>
        <w:t>increase sensitivity</w:t>
      </w:r>
      <w:r w:rsidR="00F65FA6" w:rsidRPr="00F65FA6">
        <w:rPr>
          <w:rFonts w:eastAsia="Aptos" w:cstheme="minorHAnsi"/>
        </w:rPr>
        <w:t xml:space="preserve"> </w:t>
      </w:r>
      <w:r w:rsidR="00767923">
        <w:rPr>
          <w:rFonts w:eastAsia="Aptos" w:cstheme="minorHAnsi"/>
        </w:rPr>
        <w:t>are</w:t>
      </w:r>
      <w:r w:rsidR="00F65FA6" w:rsidRPr="00F65FA6">
        <w:rPr>
          <w:rFonts w:eastAsia="Aptos" w:cstheme="minorHAnsi"/>
        </w:rPr>
        <w:t xml:space="preserve"> of interest.</w:t>
      </w:r>
    </w:p>
    <w:p w14:paraId="356122AD" w14:textId="77777777" w:rsidR="001205C5" w:rsidRDefault="001205C5" w:rsidP="001205C5">
      <w:pPr>
        <w:spacing w:after="0" w:line="256" w:lineRule="auto"/>
        <w:contextualSpacing/>
        <w:rPr>
          <w:rFonts w:eastAsia="Aptos" w:cstheme="minorHAnsi"/>
          <w:b/>
          <w:bCs/>
        </w:rPr>
      </w:pPr>
    </w:p>
    <w:p w14:paraId="7C251398" w14:textId="353D7126" w:rsidR="001205C5" w:rsidRPr="001205C5" w:rsidRDefault="00D11888" w:rsidP="001205C5">
      <w:pPr>
        <w:spacing w:after="0" w:line="256" w:lineRule="auto"/>
        <w:contextualSpacing/>
        <w:rPr>
          <w:rFonts w:eastAsia="Aptos" w:cstheme="minorHAnsi"/>
        </w:rPr>
      </w:pPr>
      <w:r w:rsidRPr="00D11888">
        <w:rPr>
          <w:rFonts w:eastAsia="Aptos" w:cstheme="minorHAnsi"/>
        </w:rPr>
        <w:t>Potential areas</w:t>
      </w:r>
      <w:r w:rsidR="001205C5" w:rsidRPr="001205C5">
        <w:rPr>
          <w:rFonts w:eastAsia="Aptos" w:cstheme="minorHAnsi"/>
        </w:rPr>
        <w:t xml:space="preserve"> of </w:t>
      </w:r>
      <w:r w:rsidRPr="00D11888">
        <w:rPr>
          <w:rFonts w:eastAsia="Aptos" w:cstheme="minorHAnsi"/>
        </w:rPr>
        <w:t>i</w:t>
      </w:r>
      <w:r w:rsidR="001205C5" w:rsidRPr="001205C5">
        <w:rPr>
          <w:rFonts w:eastAsia="Aptos" w:cstheme="minorHAnsi"/>
        </w:rPr>
        <w:t>nterest (non-exhaustive</w:t>
      </w:r>
      <w:r w:rsidRPr="00D11888">
        <w:rPr>
          <w:rFonts w:eastAsia="Aptos" w:cstheme="minorHAnsi"/>
        </w:rPr>
        <w:t xml:space="preserve"> list</w:t>
      </w:r>
      <w:r w:rsidR="001205C5" w:rsidRPr="001205C5">
        <w:rPr>
          <w:rFonts w:eastAsia="Aptos" w:cstheme="minorHAnsi"/>
        </w:rPr>
        <w:t>):</w:t>
      </w:r>
    </w:p>
    <w:p w14:paraId="356DA0A3" w14:textId="56A2F546" w:rsidR="001205C5" w:rsidRPr="00716C6E" w:rsidRDefault="001205C5" w:rsidP="00716C6E">
      <w:pPr>
        <w:numPr>
          <w:ilvl w:val="0"/>
          <w:numId w:val="30"/>
        </w:numPr>
        <w:spacing w:after="0" w:line="256" w:lineRule="auto"/>
        <w:contextualSpacing/>
        <w:rPr>
          <w:rFonts w:eastAsia="Aptos" w:cstheme="minorHAnsi"/>
        </w:rPr>
      </w:pPr>
      <w:r w:rsidRPr="001205C5">
        <w:rPr>
          <w:rFonts w:eastAsia="Aptos" w:cstheme="minorHAnsi"/>
        </w:rPr>
        <w:t>High-sensitivity immunoassay platforms being developed or adapted for point-of-care</w:t>
      </w:r>
      <w:r w:rsidR="00910E4C" w:rsidRPr="004F21D0">
        <w:rPr>
          <w:rFonts w:eastAsia="Aptos" w:cstheme="minorHAnsi"/>
        </w:rPr>
        <w:t xml:space="preserve">, </w:t>
      </w:r>
      <w:r w:rsidRPr="001205C5">
        <w:rPr>
          <w:rFonts w:eastAsia="Aptos" w:cstheme="minorHAnsi"/>
        </w:rPr>
        <w:t>CLIA-waived use</w:t>
      </w:r>
      <w:r w:rsidR="00910E4C" w:rsidRPr="004F21D0">
        <w:rPr>
          <w:rFonts w:eastAsia="Aptos" w:cstheme="minorHAnsi"/>
        </w:rPr>
        <w:t>, or at-home use</w:t>
      </w:r>
      <w:r w:rsidR="00FF6739">
        <w:rPr>
          <w:rFonts w:eastAsia="Aptos" w:cstheme="minorHAnsi"/>
        </w:rPr>
        <w:t xml:space="preserve">. </w:t>
      </w:r>
      <w:proofErr w:type="gramStart"/>
      <w:r w:rsidR="005522C9">
        <w:rPr>
          <w:rFonts w:eastAsia="Aptos" w:cstheme="minorHAnsi"/>
        </w:rPr>
        <w:t>Include</w:t>
      </w:r>
      <w:proofErr w:type="gramEnd"/>
      <w:r w:rsidR="005522C9">
        <w:rPr>
          <w:rFonts w:eastAsia="Aptos" w:cstheme="minorHAnsi"/>
        </w:rPr>
        <w:t xml:space="preserve"> information on current </w:t>
      </w:r>
      <w:r w:rsidR="00716C6E">
        <w:rPr>
          <w:rFonts w:eastAsia="Aptos" w:cstheme="minorHAnsi"/>
        </w:rPr>
        <w:t>or planned multiplexing capabilities.</w:t>
      </w:r>
    </w:p>
    <w:p w14:paraId="49B84EC7" w14:textId="44A861C9" w:rsidR="001205C5" w:rsidRPr="001205C5" w:rsidRDefault="004F21D0" w:rsidP="001205C5">
      <w:pPr>
        <w:numPr>
          <w:ilvl w:val="0"/>
          <w:numId w:val="30"/>
        </w:numPr>
        <w:spacing w:after="0" w:line="256" w:lineRule="auto"/>
        <w:contextualSpacing/>
        <w:rPr>
          <w:rFonts w:eastAsia="Aptos" w:cstheme="minorHAnsi"/>
        </w:rPr>
      </w:pPr>
      <w:r w:rsidRPr="004F21D0">
        <w:rPr>
          <w:rFonts w:eastAsia="Aptos" w:cstheme="minorHAnsi"/>
        </w:rPr>
        <w:t xml:space="preserve">Next-generation detection </w:t>
      </w:r>
      <w:r w:rsidR="001205C5" w:rsidRPr="001205C5">
        <w:rPr>
          <w:rFonts w:eastAsia="Aptos" w:cstheme="minorHAnsi"/>
        </w:rPr>
        <w:t xml:space="preserve">technologies </w:t>
      </w:r>
      <w:r>
        <w:rPr>
          <w:rFonts w:eastAsia="Aptos" w:cstheme="minorHAnsi"/>
        </w:rPr>
        <w:t xml:space="preserve">or assay formats </w:t>
      </w:r>
      <w:r w:rsidR="001205C5" w:rsidRPr="001205C5">
        <w:rPr>
          <w:rFonts w:eastAsia="Aptos" w:cstheme="minorHAnsi"/>
        </w:rPr>
        <w:t>that enable ultra-low limits of detection</w:t>
      </w:r>
      <w:r w:rsidR="009F1E5D">
        <w:rPr>
          <w:rFonts w:eastAsia="Aptos" w:cstheme="minorHAnsi"/>
        </w:rPr>
        <w:t xml:space="preserve"> and/or high multiplexing</w:t>
      </w:r>
      <w:r w:rsidR="001205C5" w:rsidRPr="001205C5">
        <w:rPr>
          <w:rFonts w:eastAsia="Aptos" w:cstheme="minorHAnsi"/>
        </w:rPr>
        <w:t xml:space="preserve"> (e.g., </w:t>
      </w:r>
      <w:r>
        <w:rPr>
          <w:rFonts w:eastAsia="Aptos" w:cstheme="minorHAnsi"/>
        </w:rPr>
        <w:t>GFETs,</w:t>
      </w:r>
      <w:r w:rsidR="009407AE">
        <w:rPr>
          <w:rFonts w:eastAsia="Aptos" w:cstheme="minorHAnsi"/>
        </w:rPr>
        <w:t xml:space="preserve"> arrays,</w:t>
      </w:r>
      <w:r>
        <w:rPr>
          <w:rFonts w:eastAsia="Aptos" w:cstheme="minorHAnsi"/>
        </w:rPr>
        <w:t xml:space="preserve"> </w:t>
      </w:r>
      <w:r w:rsidR="009407AE">
        <w:rPr>
          <w:rFonts w:eastAsia="Aptos" w:cstheme="minorHAnsi"/>
        </w:rPr>
        <w:t xml:space="preserve">emulsions, </w:t>
      </w:r>
      <w:r>
        <w:rPr>
          <w:rFonts w:eastAsia="Aptos" w:cstheme="minorHAnsi"/>
        </w:rPr>
        <w:t>single-molecule detection</w:t>
      </w:r>
      <w:r w:rsidR="00A862A4">
        <w:rPr>
          <w:rFonts w:eastAsia="Aptos" w:cstheme="minorHAnsi"/>
        </w:rPr>
        <w:t xml:space="preserve"> or</w:t>
      </w:r>
      <w:r w:rsidR="001205C5" w:rsidRPr="001205C5">
        <w:rPr>
          <w:rFonts w:eastAsia="Aptos" w:cstheme="minorHAnsi"/>
        </w:rPr>
        <w:t xml:space="preserve"> signal amplification approaches) </w:t>
      </w:r>
    </w:p>
    <w:p w14:paraId="3EB2FFA9" w14:textId="0ABC3051" w:rsidR="001205C5" w:rsidRPr="001205C5" w:rsidRDefault="001205C5" w:rsidP="001205C5">
      <w:pPr>
        <w:numPr>
          <w:ilvl w:val="0"/>
          <w:numId w:val="30"/>
        </w:numPr>
        <w:spacing w:after="0" w:line="256" w:lineRule="auto"/>
        <w:contextualSpacing/>
        <w:rPr>
          <w:rFonts w:eastAsia="Aptos" w:cstheme="minorHAnsi"/>
        </w:rPr>
      </w:pPr>
      <w:r w:rsidRPr="001205C5">
        <w:rPr>
          <w:rFonts w:eastAsia="Aptos" w:cstheme="minorHAnsi"/>
        </w:rPr>
        <w:t>Miniaturization and system integration strategies to translate lab-based sensitivity</w:t>
      </w:r>
      <w:r w:rsidR="009F1E5D">
        <w:rPr>
          <w:rFonts w:eastAsia="Aptos" w:cstheme="minorHAnsi"/>
        </w:rPr>
        <w:t xml:space="preserve"> and multiplexing</w:t>
      </w:r>
      <w:r w:rsidRPr="001205C5">
        <w:rPr>
          <w:rFonts w:eastAsia="Aptos" w:cstheme="minorHAnsi"/>
        </w:rPr>
        <w:t xml:space="preserve"> into portable or fieldable devices </w:t>
      </w:r>
    </w:p>
    <w:p w14:paraId="7406C84A" w14:textId="77777777" w:rsidR="001205C5" w:rsidRPr="001205C5" w:rsidRDefault="001205C5" w:rsidP="001205C5">
      <w:pPr>
        <w:numPr>
          <w:ilvl w:val="0"/>
          <w:numId w:val="30"/>
        </w:numPr>
        <w:spacing w:after="0" w:line="256" w:lineRule="auto"/>
        <w:contextualSpacing/>
        <w:rPr>
          <w:rFonts w:eastAsia="Aptos" w:cstheme="minorHAnsi"/>
        </w:rPr>
      </w:pPr>
      <w:r w:rsidRPr="001205C5">
        <w:rPr>
          <w:rFonts w:eastAsia="Aptos" w:cstheme="minorHAnsi"/>
        </w:rPr>
        <w:t xml:space="preserve">Continuous or near-continuous monitoring approaches, including wearable or minimally invasive systems </w:t>
      </w:r>
    </w:p>
    <w:p w14:paraId="27DC627E" w14:textId="3486FFA2" w:rsidR="00A24679" w:rsidRDefault="001205C5" w:rsidP="00A24679">
      <w:pPr>
        <w:numPr>
          <w:ilvl w:val="0"/>
          <w:numId w:val="30"/>
        </w:numPr>
        <w:spacing w:after="0" w:line="256" w:lineRule="auto"/>
        <w:contextualSpacing/>
        <w:rPr>
          <w:rFonts w:eastAsia="Aptos" w:cstheme="minorHAnsi"/>
        </w:rPr>
      </w:pPr>
      <w:r w:rsidRPr="001205C5">
        <w:rPr>
          <w:rFonts w:eastAsia="Aptos" w:cstheme="minorHAnsi"/>
        </w:rPr>
        <w:t>Sample processing and concentration methods (on- or off-device) that enable improved recovery of low-abundance antigen</w:t>
      </w:r>
      <w:r w:rsidR="00877AE8">
        <w:rPr>
          <w:rFonts w:eastAsia="Aptos" w:cstheme="minorHAnsi"/>
        </w:rPr>
        <w:t>s</w:t>
      </w:r>
      <w:r w:rsidR="00A24679">
        <w:rPr>
          <w:rFonts w:eastAsia="Aptos" w:cstheme="minorHAnsi"/>
        </w:rPr>
        <w:t xml:space="preserve">. </w:t>
      </w:r>
    </w:p>
    <w:p w14:paraId="5B9DF5DE" w14:textId="77777777" w:rsidR="001A01DD" w:rsidRPr="0014214F" w:rsidRDefault="001A01DD" w:rsidP="001A01DD">
      <w:pPr>
        <w:spacing w:after="0" w:line="256" w:lineRule="auto"/>
        <w:contextualSpacing/>
        <w:rPr>
          <w:rFonts w:eastAsia="Aptos" w:cstheme="minorHAnsi"/>
        </w:rPr>
      </w:pPr>
    </w:p>
    <w:p w14:paraId="519CAC29" w14:textId="77777777" w:rsidR="00B51505" w:rsidRPr="0014214F" w:rsidRDefault="00B51505" w:rsidP="002A4C78">
      <w:pPr>
        <w:pStyle w:val="Heading1"/>
        <w:rPr>
          <w:rFonts w:asciiTheme="minorHAnsi" w:hAnsiTheme="minorHAnsi" w:cstheme="minorHAnsi"/>
        </w:rPr>
      </w:pPr>
      <w:r w:rsidRPr="0014214F">
        <w:rPr>
          <w:rFonts w:asciiTheme="minorHAnsi" w:hAnsiTheme="minorHAnsi" w:cstheme="minorHAnsi"/>
        </w:rPr>
        <w:t>Request for Information</w:t>
      </w:r>
    </w:p>
    <w:p w14:paraId="385970B9" w14:textId="22A041DD" w:rsidR="0014214F" w:rsidRPr="0014214F" w:rsidRDefault="00B51505" w:rsidP="0014214F">
      <w:pPr>
        <w:rPr>
          <w:rFonts w:cstheme="minorHAnsi"/>
        </w:rPr>
      </w:pPr>
      <w:r w:rsidRPr="00A12C1C">
        <w:rPr>
          <w:rFonts w:cstheme="minorHAnsi"/>
        </w:rPr>
        <w:t xml:space="preserve">The objective of this </w:t>
      </w:r>
      <w:r w:rsidR="000E495F" w:rsidRPr="00A12C1C">
        <w:rPr>
          <w:rFonts w:cstheme="minorHAnsi"/>
        </w:rPr>
        <w:t>RFI</w:t>
      </w:r>
      <w:r w:rsidRPr="00A12C1C">
        <w:rPr>
          <w:rFonts w:cstheme="minorHAnsi"/>
        </w:rPr>
        <w:t xml:space="preserve"> is to </w:t>
      </w:r>
      <w:r w:rsidR="0014214F" w:rsidRPr="00A12C1C">
        <w:rPr>
          <w:rFonts w:cstheme="minorHAnsi"/>
        </w:rPr>
        <w:t xml:space="preserve">solicit feedback from industry, academia, and other stakeholders to assist </w:t>
      </w:r>
      <w:r w:rsidR="005C76E9" w:rsidRPr="00A12C1C">
        <w:rPr>
          <w:rFonts w:cstheme="minorHAnsi"/>
        </w:rPr>
        <w:t xml:space="preserve">BARDA </w:t>
      </w:r>
      <w:r w:rsidR="00A12C1C" w:rsidRPr="00A12C1C">
        <w:rPr>
          <w:rFonts w:cstheme="minorHAnsi"/>
        </w:rPr>
        <w:t xml:space="preserve">in </w:t>
      </w:r>
      <w:r w:rsidR="0014214F" w:rsidRPr="00A12C1C">
        <w:rPr>
          <w:rFonts w:cstheme="minorHAnsi"/>
        </w:rPr>
        <w:t>identify</w:t>
      </w:r>
      <w:r w:rsidR="00A12C1C" w:rsidRPr="00A12C1C">
        <w:rPr>
          <w:rFonts w:cstheme="minorHAnsi"/>
        </w:rPr>
        <w:t>ing</w:t>
      </w:r>
      <w:r w:rsidR="0014214F" w:rsidRPr="00A12C1C">
        <w:rPr>
          <w:rFonts w:cstheme="minorHAnsi"/>
        </w:rPr>
        <w:t xml:space="preserve"> technologies, capabilities, and potential partnerships that can substantially </w:t>
      </w:r>
      <w:r w:rsidR="0014214F" w:rsidRPr="00A12C1C">
        <w:rPr>
          <w:rFonts w:cstheme="minorHAnsi"/>
        </w:rPr>
        <w:lastRenderedPageBreak/>
        <w:t xml:space="preserve">improve </w:t>
      </w:r>
      <w:r w:rsidR="00A12C1C" w:rsidRPr="00A12C1C">
        <w:rPr>
          <w:rFonts w:cstheme="minorHAnsi"/>
        </w:rPr>
        <w:t>the sensitivity of antigen-based diagnostics for use in near</w:t>
      </w:r>
      <w:r w:rsidR="007664F5">
        <w:rPr>
          <w:rFonts w:cstheme="minorHAnsi"/>
        </w:rPr>
        <w:t>-</w:t>
      </w:r>
      <w:r w:rsidR="00A12C1C" w:rsidRPr="00A12C1C">
        <w:rPr>
          <w:rFonts w:cstheme="minorHAnsi"/>
        </w:rPr>
        <w:t>patient settings (e.g. point-of-care and at-home)</w:t>
      </w:r>
      <w:r w:rsidR="0014214F" w:rsidRPr="00A12C1C">
        <w:rPr>
          <w:rFonts w:cstheme="minorHAnsi"/>
        </w:rPr>
        <w:t>.</w:t>
      </w:r>
    </w:p>
    <w:p w14:paraId="789A0AAF" w14:textId="2E561CFF" w:rsidR="00410A8A" w:rsidRPr="0014214F" w:rsidRDefault="00410A8A" w:rsidP="00410A8A">
      <w:pPr>
        <w:rPr>
          <w:rFonts w:cstheme="minorHAnsi"/>
        </w:rPr>
      </w:pPr>
      <w:r w:rsidRPr="0014214F">
        <w:rPr>
          <w:rFonts w:cstheme="minorHAnsi"/>
        </w:rPr>
        <w:t>Respondents do not have to be a member of the RRPV consortium to submit a response for this RFI; however, they must be a member of the consortium to respond to any future request for project proposals (RPP) for this requirement.</w:t>
      </w:r>
    </w:p>
    <w:p w14:paraId="2602A456" w14:textId="77777777" w:rsidR="0014214F" w:rsidRPr="0014214F" w:rsidRDefault="004A0F35" w:rsidP="004A0F35">
      <w:pPr>
        <w:jc w:val="center"/>
        <w:rPr>
          <w:rFonts w:cstheme="minorHAnsi"/>
          <w:b/>
          <w:sz w:val="32"/>
          <w:szCs w:val="32"/>
        </w:rPr>
      </w:pPr>
      <w:r w:rsidRPr="0014214F">
        <w:rPr>
          <w:rFonts w:cstheme="minorHAnsi"/>
          <w:b/>
          <w:sz w:val="32"/>
          <w:szCs w:val="32"/>
        </w:rPr>
        <w:t xml:space="preserve">Please submit responses by email to </w:t>
      </w:r>
      <w:hyperlink r:id="rId13" w:history="1">
        <w:r w:rsidRPr="0014214F">
          <w:rPr>
            <w:rStyle w:val="Hyperlink"/>
            <w:rFonts w:cstheme="minorHAnsi"/>
            <w:sz w:val="32"/>
            <w:szCs w:val="32"/>
          </w:rPr>
          <w:t>rrpv@ati.org</w:t>
        </w:r>
      </w:hyperlink>
      <w:r w:rsidRPr="0014214F">
        <w:rPr>
          <w:rFonts w:cstheme="minorHAnsi"/>
          <w:b/>
          <w:sz w:val="32"/>
          <w:szCs w:val="32"/>
        </w:rPr>
        <w:t xml:space="preserve"> no later than </w:t>
      </w:r>
    </w:p>
    <w:p w14:paraId="17DB85B3" w14:textId="1AA1273D" w:rsidR="00FD79B7" w:rsidRPr="009D1331" w:rsidRDefault="0014214F" w:rsidP="00FD79B7">
      <w:pPr>
        <w:jc w:val="center"/>
        <w:rPr>
          <w:rFonts w:cstheme="minorHAnsi"/>
          <w:b/>
          <w:bCs/>
        </w:rPr>
      </w:pPr>
      <w:r w:rsidRPr="009D1331">
        <w:rPr>
          <w:rFonts w:cstheme="minorHAnsi"/>
          <w:b/>
          <w:color w:val="EE0000"/>
          <w:sz w:val="32"/>
          <w:szCs w:val="32"/>
        </w:rPr>
        <w:t>1pm E</w:t>
      </w:r>
      <w:r w:rsidR="00940707" w:rsidRPr="009D1331">
        <w:rPr>
          <w:rFonts w:cstheme="minorHAnsi"/>
          <w:b/>
          <w:color w:val="EE0000"/>
          <w:sz w:val="32"/>
          <w:szCs w:val="32"/>
        </w:rPr>
        <w:t>D</w:t>
      </w:r>
      <w:r w:rsidRPr="009D1331">
        <w:rPr>
          <w:rFonts w:cstheme="minorHAnsi"/>
          <w:b/>
          <w:color w:val="EE0000"/>
          <w:sz w:val="32"/>
          <w:szCs w:val="32"/>
        </w:rPr>
        <w:t xml:space="preserve">T </w:t>
      </w:r>
      <w:r w:rsidR="00914500">
        <w:rPr>
          <w:rFonts w:cstheme="minorHAnsi"/>
          <w:b/>
          <w:color w:val="EE0000"/>
          <w:sz w:val="32"/>
          <w:szCs w:val="32"/>
        </w:rPr>
        <w:t>July 17</w:t>
      </w:r>
      <w:r w:rsidRPr="009D1331">
        <w:rPr>
          <w:rFonts w:cstheme="minorHAnsi"/>
          <w:b/>
          <w:color w:val="EE0000"/>
          <w:sz w:val="32"/>
          <w:szCs w:val="32"/>
        </w:rPr>
        <w:t>, 202</w:t>
      </w:r>
      <w:r w:rsidR="005800F1" w:rsidRPr="009D1331">
        <w:rPr>
          <w:rFonts w:cstheme="minorHAnsi"/>
          <w:b/>
          <w:color w:val="EE0000"/>
          <w:sz w:val="32"/>
          <w:szCs w:val="32"/>
        </w:rPr>
        <w:t>6</w:t>
      </w:r>
      <w:r w:rsidRPr="009D1331">
        <w:rPr>
          <w:rFonts w:cstheme="minorHAnsi"/>
          <w:b/>
          <w:bCs/>
        </w:rPr>
        <w:t xml:space="preserve"> </w:t>
      </w:r>
    </w:p>
    <w:p w14:paraId="577F3876" w14:textId="7FF91BA3" w:rsidR="0040149A" w:rsidRPr="009D1331" w:rsidRDefault="0040149A" w:rsidP="009D1331">
      <w:pPr>
        <w:jc w:val="center"/>
        <w:rPr>
          <w:rFonts w:cstheme="minorHAnsi"/>
          <w:b/>
          <w:bCs/>
        </w:rPr>
      </w:pPr>
      <w:r w:rsidRPr="009D1331">
        <w:rPr>
          <w:rFonts w:cstheme="minorHAnsi"/>
          <w:b/>
          <w:bCs/>
        </w:rPr>
        <w:t xml:space="preserve">Late responses will not be </w:t>
      </w:r>
      <w:r w:rsidR="005800F1" w:rsidRPr="009D1331">
        <w:rPr>
          <w:rFonts w:cstheme="minorHAnsi"/>
          <w:b/>
          <w:bCs/>
        </w:rPr>
        <w:t>considered</w:t>
      </w:r>
      <w:r w:rsidRPr="009D1331">
        <w:rPr>
          <w:rFonts w:cstheme="minorHAnsi"/>
          <w:b/>
          <w:bCs/>
        </w:rPr>
        <w:t>.</w:t>
      </w:r>
    </w:p>
    <w:p w14:paraId="1BCBEE27" w14:textId="6B315577" w:rsidR="0014214F" w:rsidRPr="0014214F" w:rsidRDefault="0014214F" w:rsidP="0014214F">
      <w:pPr>
        <w:rPr>
          <w:rFonts w:cstheme="minorHAnsi"/>
        </w:rPr>
      </w:pPr>
      <w:r w:rsidRPr="00AA5F4A">
        <w:rPr>
          <w:rFonts w:cstheme="minorHAnsi"/>
        </w:rPr>
        <w:t>This RFI is for information gathering purposes only. It does not constitute a Request for Project Proposal (RPP</w:t>
      </w:r>
      <w:proofErr w:type="gramStart"/>
      <w:r w:rsidRPr="00AA5F4A">
        <w:rPr>
          <w:rFonts w:cstheme="minorHAnsi"/>
        </w:rPr>
        <w:t>)</w:t>
      </w:r>
      <w:proofErr w:type="gramEnd"/>
      <w:r w:rsidRPr="00AA5F4A">
        <w:rPr>
          <w:rFonts w:cstheme="minorHAnsi"/>
        </w:rPr>
        <w:t xml:space="preserve"> nor does it imply any obligation to issue a future solicitation, make any award, or pay any costs associated with responding to this RFI. Submission is voluntary and does not commit the </w:t>
      </w:r>
      <w:proofErr w:type="gramStart"/>
      <w:r w:rsidRPr="00AA5F4A">
        <w:rPr>
          <w:rFonts w:cstheme="minorHAnsi"/>
        </w:rPr>
        <w:t>responder to respond</w:t>
      </w:r>
      <w:proofErr w:type="gramEnd"/>
      <w:r w:rsidRPr="00AA5F4A">
        <w:rPr>
          <w:rFonts w:cstheme="minorHAnsi"/>
        </w:rPr>
        <w:t xml:space="preserve"> to any subsequent opportunities (if any) related to this topic. The RRPV will not return or provide feedback on any submissions</w:t>
      </w:r>
      <w:r w:rsidR="00D8513C">
        <w:rPr>
          <w:rFonts w:cstheme="minorHAnsi"/>
        </w:rPr>
        <w:t>;</w:t>
      </w:r>
      <w:r w:rsidRPr="00AA5F4A">
        <w:rPr>
          <w:rFonts w:cstheme="minorHAnsi"/>
        </w:rPr>
        <w:t xml:space="preserve"> however, </w:t>
      </w:r>
      <w:r w:rsidR="00183562" w:rsidRPr="00AA5F4A">
        <w:rPr>
          <w:rFonts w:cstheme="minorHAnsi"/>
        </w:rPr>
        <w:t>BARDA</w:t>
      </w:r>
      <w:r w:rsidRPr="00AA5F4A">
        <w:rPr>
          <w:rFonts w:cstheme="minorHAnsi"/>
        </w:rPr>
        <w:t xml:space="preserve"> reserves the right to further engage with respondents in a Market Research Call to clarify understanding of submitted information.  All responses to this RFI will be treated as sensitive information and confidentiality will be protected accordingly.</w:t>
      </w:r>
    </w:p>
    <w:p w14:paraId="7AA6039E" w14:textId="77777777" w:rsidR="0014214F" w:rsidRPr="00401C48" w:rsidRDefault="0014214F" w:rsidP="00DE1239">
      <w:pPr>
        <w:rPr>
          <w:rFonts w:cstheme="minorHAnsi"/>
          <w:b/>
          <w:bCs/>
        </w:rPr>
      </w:pPr>
      <w:r w:rsidRPr="00401C48">
        <w:rPr>
          <w:rFonts w:cstheme="minorHAnsi"/>
          <w:b/>
          <w:bCs/>
        </w:rPr>
        <w:t>Requested Information:</w:t>
      </w:r>
    </w:p>
    <w:p w14:paraId="3B3429CE" w14:textId="60151489" w:rsidR="0014214F" w:rsidRPr="00B10517" w:rsidRDefault="0014214F" w:rsidP="0014214F">
      <w:pPr>
        <w:spacing w:after="0"/>
        <w:rPr>
          <w:rFonts w:cstheme="minorHAnsi"/>
        </w:rPr>
      </w:pPr>
      <w:r w:rsidRPr="00B10517">
        <w:rPr>
          <w:rFonts w:cstheme="minorHAnsi"/>
        </w:rPr>
        <w:t xml:space="preserve">Respondents are invited to provide </w:t>
      </w:r>
      <w:r w:rsidR="005C76E9" w:rsidRPr="00B10517">
        <w:rPr>
          <w:rFonts w:cstheme="minorHAnsi"/>
        </w:rPr>
        <w:t xml:space="preserve">a </w:t>
      </w:r>
      <w:r w:rsidRPr="00B10517">
        <w:rPr>
          <w:rFonts w:cstheme="minorHAnsi"/>
        </w:rPr>
        <w:t>concise response addressing the following topics:</w:t>
      </w:r>
    </w:p>
    <w:p w14:paraId="5B349CED" w14:textId="77777777" w:rsidR="0014214F" w:rsidRPr="00B10517" w:rsidRDefault="0014214F" w:rsidP="0014214F">
      <w:pPr>
        <w:spacing w:after="0"/>
        <w:rPr>
          <w:rFonts w:cstheme="minorHAnsi"/>
          <w:b/>
          <w:bCs/>
        </w:rPr>
      </w:pPr>
    </w:p>
    <w:p w14:paraId="0C7508D1" w14:textId="77777777" w:rsidR="0014214F" w:rsidRPr="00B10517"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B10517">
        <w:rPr>
          <w:rFonts w:asciiTheme="minorHAnsi" w:hAnsiTheme="minorHAnsi" w:cstheme="minorHAnsi"/>
          <w:b/>
          <w:bCs/>
        </w:rPr>
        <w:t>Organizational Overview</w:t>
      </w:r>
    </w:p>
    <w:p w14:paraId="00DFEFCE" w14:textId="4527D68C" w:rsidR="0014214F" w:rsidRPr="00B10517" w:rsidRDefault="0014214F" w:rsidP="0014214F">
      <w:pPr>
        <w:numPr>
          <w:ilvl w:val="0"/>
          <w:numId w:val="22"/>
        </w:numPr>
        <w:tabs>
          <w:tab w:val="clear" w:pos="720"/>
          <w:tab w:val="num" w:pos="900"/>
        </w:tabs>
        <w:spacing w:after="0" w:line="256" w:lineRule="auto"/>
        <w:ind w:left="900"/>
        <w:rPr>
          <w:rFonts w:cstheme="minorHAnsi"/>
        </w:rPr>
      </w:pPr>
      <w:r w:rsidRPr="00B10517">
        <w:rPr>
          <w:rFonts w:cstheme="minorHAnsi"/>
        </w:rPr>
        <w:t>Brief description of your organization/team, core expertise, and primary focus areas</w:t>
      </w:r>
    </w:p>
    <w:p w14:paraId="29FF55F4" w14:textId="767A0105" w:rsidR="0014214F" w:rsidRPr="00B10517" w:rsidRDefault="0014214F" w:rsidP="0014214F">
      <w:pPr>
        <w:numPr>
          <w:ilvl w:val="0"/>
          <w:numId w:val="22"/>
        </w:numPr>
        <w:tabs>
          <w:tab w:val="clear" w:pos="720"/>
          <w:tab w:val="num" w:pos="900"/>
        </w:tabs>
        <w:spacing w:after="0" w:line="256" w:lineRule="auto"/>
        <w:ind w:left="900"/>
        <w:rPr>
          <w:rFonts w:cstheme="minorHAnsi"/>
        </w:rPr>
      </w:pPr>
      <w:r w:rsidRPr="00B10517">
        <w:rPr>
          <w:rFonts w:cstheme="minorHAnsi"/>
        </w:rPr>
        <w:t xml:space="preserve">Summary of prior experience </w:t>
      </w:r>
      <w:r w:rsidR="00514CEA" w:rsidRPr="00B10517">
        <w:rPr>
          <w:rFonts w:cstheme="minorHAnsi"/>
        </w:rPr>
        <w:t>with diagnostics</w:t>
      </w:r>
    </w:p>
    <w:p w14:paraId="43913A3F" w14:textId="77777777" w:rsidR="0014214F" w:rsidRPr="00B10517" w:rsidRDefault="0014214F" w:rsidP="0014214F">
      <w:pPr>
        <w:spacing w:after="0"/>
        <w:ind w:left="900"/>
        <w:rPr>
          <w:rFonts w:cstheme="minorHAnsi"/>
        </w:rPr>
      </w:pPr>
    </w:p>
    <w:p w14:paraId="3574689A" w14:textId="77777777" w:rsidR="0014214F" w:rsidRPr="00B10517"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B10517">
        <w:rPr>
          <w:rFonts w:asciiTheme="minorHAnsi" w:hAnsiTheme="minorHAnsi" w:cstheme="minorHAnsi"/>
          <w:b/>
          <w:bCs/>
        </w:rPr>
        <w:t>Proposed Solution Technical Overview</w:t>
      </w:r>
    </w:p>
    <w:p w14:paraId="1C584C8A" w14:textId="54274A64" w:rsidR="007441B9" w:rsidRPr="00B10517" w:rsidRDefault="00E30DA4" w:rsidP="00E30DA4">
      <w:pPr>
        <w:numPr>
          <w:ilvl w:val="0"/>
          <w:numId w:val="23"/>
        </w:numPr>
        <w:tabs>
          <w:tab w:val="clear" w:pos="720"/>
          <w:tab w:val="num" w:pos="900"/>
        </w:tabs>
        <w:spacing w:after="0" w:line="256" w:lineRule="auto"/>
        <w:ind w:left="900"/>
        <w:rPr>
          <w:rFonts w:cstheme="minorHAnsi"/>
        </w:rPr>
      </w:pPr>
      <w:r w:rsidRPr="00B10517">
        <w:rPr>
          <w:rFonts w:cstheme="minorHAnsi"/>
        </w:rPr>
        <w:t>Clear description of your high-</w:t>
      </w:r>
      <w:r w:rsidR="00B32A96">
        <w:rPr>
          <w:rFonts w:cstheme="minorHAnsi"/>
        </w:rPr>
        <w:t>performance</w:t>
      </w:r>
      <w:r w:rsidR="00B32A96" w:rsidRPr="00B10517">
        <w:rPr>
          <w:rFonts w:cstheme="minorHAnsi"/>
        </w:rPr>
        <w:t xml:space="preserve"> </w:t>
      </w:r>
      <w:r w:rsidRPr="00B10517">
        <w:rPr>
          <w:rFonts w:cstheme="minorHAnsi"/>
        </w:rPr>
        <w:t>antigen</w:t>
      </w:r>
      <w:r w:rsidR="00D926C3" w:rsidRPr="00B10517">
        <w:rPr>
          <w:rFonts w:cstheme="minorHAnsi"/>
        </w:rPr>
        <w:t xml:space="preserve"> assay/platform</w:t>
      </w:r>
      <w:r w:rsidR="00384C99">
        <w:rPr>
          <w:rFonts w:cstheme="minorHAnsi"/>
        </w:rPr>
        <w:t xml:space="preserve">. Sensitivity </w:t>
      </w:r>
      <w:r w:rsidR="00E50E5A">
        <w:rPr>
          <w:rFonts w:cstheme="minorHAnsi"/>
        </w:rPr>
        <w:t xml:space="preserve">is a higher priority than </w:t>
      </w:r>
      <w:r w:rsidR="00384C99">
        <w:rPr>
          <w:rFonts w:cstheme="minorHAnsi"/>
        </w:rPr>
        <w:t>multiplexing capability</w:t>
      </w:r>
      <w:r w:rsidR="00E50E5A">
        <w:rPr>
          <w:rFonts w:cstheme="minorHAnsi"/>
        </w:rPr>
        <w:t>. I</w:t>
      </w:r>
      <w:r w:rsidR="008E7BA2">
        <w:rPr>
          <w:rFonts w:cstheme="minorHAnsi"/>
        </w:rPr>
        <w:t>deal solutions address both</w:t>
      </w:r>
      <w:r w:rsidR="00CF4E64">
        <w:rPr>
          <w:rFonts w:cstheme="minorHAnsi"/>
        </w:rPr>
        <w:t xml:space="preserve"> sensitivity and multiplexing</w:t>
      </w:r>
      <w:r w:rsidR="008E7BA2">
        <w:rPr>
          <w:rFonts w:cstheme="minorHAnsi"/>
        </w:rPr>
        <w:t>. Include</w:t>
      </w:r>
      <w:r w:rsidR="007441B9" w:rsidRPr="00B10517">
        <w:rPr>
          <w:rFonts w:cstheme="minorHAnsi"/>
        </w:rPr>
        <w:t xml:space="preserve"> discussion of these points:</w:t>
      </w:r>
    </w:p>
    <w:p w14:paraId="47E5D679" w14:textId="0452EAED" w:rsidR="00FF58E5" w:rsidRPr="00FF58E5" w:rsidRDefault="00FF58E5" w:rsidP="00120A34">
      <w:pPr>
        <w:numPr>
          <w:ilvl w:val="1"/>
          <w:numId w:val="23"/>
        </w:numPr>
        <w:spacing w:after="0" w:line="256" w:lineRule="auto"/>
        <w:rPr>
          <w:rFonts w:cstheme="minorHAnsi"/>
        </w:rPr>
      </w:pPr>
      <w:r w:rsidRPr="00B10517">
        <w:rPr>
          <w:rFonts w:cstheme="minorHAnsi"/>
        </w:rPr>
        <w:t xml:space="preserve">Clear description of detection technology, signal amplification methods, sample processing/concentration approaches, or other approaches that contribute to sensitivity gains </w:t>
      </w:r>
    </w:p>
    <w:p w14:paraId="2B6B5A10" w14:textId="045FAAFB" w:rsidR="007D5C70" w:rsidRPr="00B10517" w:rsidRDefault="007D5C70" w:rsidP="007D5C70">
      <w:pPr>
        <w:numPr>
          <w:ilvl w:val="1"/>
          <w:numId w:val="23"/>
        </w:numPr>
        <w:tabs>
          <w:tab w:val="num" w:pos="900"/>
        </w:tabs>
        <w:spacing w:after="0" w:line="256" w:lineRule="auto"/>
        <w:rPr>
          <w:rFonts w:cstheme="minorHAnsi"/>
        </w:rPr>
      </w:pPr>
      <w:r w:rsidRPr="00B10517">
        <w:rPr>
          <w:rFonts w:cstheme="minorHAnsi"/>
        </w:rPr>
        <w:t xml:space="preserve">Address the maturity of your </w:t>
      </w:r>
      <w:r w:rsidR="00FF58E5">
        <w:rPr>
          <w:rFonts w:cstheme="minorHAnsi"/>
        </w:rPr>
        <w:t>platform/</w:t>
      </w:r>
      <w:r w:rsidRPr="00B10517">
        <w:rPr>
          <w:rFonts w:cstheme="minorHAnsi"/>
        </w:rPr>
        <w:t xml:space="preserve">solution (see </w:t>
      </w:r>
      <w:hyperlink r:id="rId14" w:history="1">
        <w:r w:rsidRPr="00940707">
          <w:rPr>
            <w:rStyle w:val="Hyperlink"/>
            <w:rFonts w:cstheme="minorHAnsi"/>
          </w:rPr>
          <w:t>https://medicalcountermeasures.gov/trl</w:t>
        </w:r>
        <w:r w:rsidR="002E1618" w:rsidRPr="00940707">
          <w:rPr>
            <w:rStyle w:val="Hyperlink"/>
            <w:rFonts w:cstheme="minorHAnsi"/>
          </w:rPr>
          <w:t>/</w:t>
        </w:r>
        <w:r w:rsidR="00E32322" w:rsidRPr="00940707">
          <w:rPr>
            <w:rStyle w:val="Hyperlink"/>
            <w:rFonts w:cstheme="minorHAnsi"/>
          </w:rPr>
          <w:t>trls-for-medical-devices</w:t>
        </w:r>
      </w:hyperlink>
      <w:r w:rsidRPr="00B10517">
        <w:rPr>
          <w:rFonts w:cstheme="minorHAnsi"/>
        </w:rPr>
        <w:t xml:space="preserve">; e.g., concept, R&amp;D, </w:t>
      </w:r>
      <w:proofErr w:type="gramStart"/>
      <w:r w:rsidRPr="00B10517">
        <w:rPr>
          <w:rFonts w:cstheme="minorHAnsi"/>
        </w:rPr>
        <w:t>prototype, commercial)</w:t>
      </w:r>
      <w:proofErr w:type="gramEnd"/>
    </w:p>
    <w:p w14:paraId="72FA7A3A" w14:textId="3F654741" w:rsidR="004C5FA5" w:rsidRDefault="004C5FA5" w:rsidP="004C5FA5">
      <w:pPr>
        <w:numPr>
          <w:ilvl w:val="1"/>
          <w:numId w:val="23"/>
        </w:numPr>
        <w:tabs>
          <w:tab w:val="num" w:pos="900"/>
        </w:tabs>
        <w:spacing w:after="0" w:line="256" w:lineRule="auto"/>
        <w:rPr>
          <w:rFonts w:cstheme="minorHAnsi"/>
        </w:rPr>
      </w:pPr>
      <w:r w:rsidRPr="00B10517">
        <w:rPr>
          <w:rFonts w:cstheme="minorHAnsi"/>
        </w:rPr>
        <w:t xml:space="preserve">Include intended workflow, including sample input, </w:t>
      </w:r>
      <w:r w:rsidR="007D5C70" w:rsidRPr="00B10517">
        <w:rPr>
          <w:rFonts w:cstheme="minorHAnsi"/>
        </w:rPr>
        <w:t xml:space="preserve">sample </w:t>
      </w:r>
      <w:r w:rsidRPr="00B10517">
        <w:rPr>
          <w:rFonts w:cstheme="minorHAnsi"/>
        </w:rPr>
        <w:t>processing steps (if applicable), detection method, and output/readout</w:t>
      </w:r>
    </w:p>
    <w:p w14:paraId="5BB3D3E1" w14:textId="767D6678" w:rsidR="00E553BE" w:rsidRDefault="007441B9" w:rsidP="007441B9">
      <w:pPr>
        <w:numPr>
          <w:ilvl w:val="1"/>
          <w:numId w:val="23"/>
        </w:numPr>
        <w:tabs>
          <w:tab w:val="num" w:pos="900"/>
        </w:tabs>
        <w:spacing w:after="0" w:line="256" w:lineRule="auto"/>
        <w:rPr>
          <w:rFonts w:cstheme="minorHAnsi"/>
        </w:rPr>
      </w:pPr>
      <w:r w:rsidRPr="00B10517">
        <w:rPr>
          <w:rFonts w:cstheme="minorHAnsi"/>
        </w:rPr>
        <w:t xml:space="preserve">Feasibility data demonstrating </w:t>
      </w:r>
      <w:r w:rsidR="00E30DA4" w:rsidRPr="00B10517">
        <w:rPr>
          <w:rFonts w:cstheme="minorHAnsi"/>
        </w:rPr>
        <w:t>performance comparable to NAATs</w:t>
      </w:r>
      <w:r w:rsidR="00F108F3" w:rsidRPr="00B10517">
        <w:rPr>
          <w:rFonts w:cstheme="minorHAnsi"/>
        </w:rPr>
        <w:t xml:space="preserve"> (ideally approaching ~1</w:t>
      </w:r>
      <w:r w:rsidR="00393154">
        <w:rPr>
          <w:rFonts w:cstheme="minorHAnsi"/>
        </w:rPr>
        <w:t>-10</w:t>
      </w:r>
      <w:r w:rsidR="00F108F3" w:rsidRPr="00B10517">
        <w:rPr>
          <w:rFonts w:cstheme="minorHAnsi"/>
        </w:rPr>
        <w:t xml:space="preserve"> </w:t>
      </w:r>
      <w:proofErr w:type="spellStart"/>
      <w:r w:rsidR="00F108F3" w:rsidRPr="00B10517">
        <w:rPr>
          <w:rFonts w:cstheme="minorHAnsi"/>
        </w:rPr>
        <w:t>pg</w:t>
      </w:r>
      <w:proofErr w:type="spellEnd"/>
      <w:r w:rsidR="00F108F3" w:rsidRPr="00B10517">
        <w:rPr>
          <w:rFonts w:cstheme="minorHAnsi"/>
        </w:rPr>
        <w:t>/mL or better)</w:t>
      </w:r>
      <w:r w:rsidR="00393154">
        <w:rPr>
          <w:rFonts w:cstheme="minorHAnsi"/>
        </w:rPr>
        <w:t>. Clearly identify sample types and relevant testing conditions.</w:t>
      </w:r>
    </w:p>
    <w:p w14:paraId="29642B7E" w14:textId="7FCDD292" w:rsidR="00E30DA4" w:rsidRPr="0044791F" w:rsidRDefault="00393154" w:rsidP="0044791F">
      <w:pPr>
        <w:numPr>
          <w:ilvl w:val="1"/>
          <w:numId w:val="23"/>
        </w:numPr>
        <w:tabs>
          <w:tab w:val="num" w:pos="900"/>
        </w:tabs>
        <w:spacing w:after="0" w:line="256" w:lineRule="auto"/>
        <w:rPr>
          <w:rFonts w:cstheme="minorHAnsi"/>
        </w:rPr>
      </w:pPr>
      <w:r w:rsidRPr="00120A34">
        <w:rPr>
          <w:rFonts w:cstheme="minorHAnsi"/>
        </w:rPr>
        <w:t>Data demonstrating multiplexing capability</w:t>
      </w:r>
    </w:p>
    <w:p w14:paraId="34E1214F" w14:textId="7619581D" w:rsidR="00E30DA4" w:rsidRPr="00B10517" w:rsidRDefault="008C0B22" w:rsidP="00B10517">
      <w:pPr>
        <w:numPr>
          <w:ilvl w:val="1"/>
          <w:numId w:val="23"/>
        </w:numPr>
        <w:tabs>
          <w:tab w:val="num" w:pos="900"/>
        </w:tabs>
        <w:spacing w:after="0" w:line="256" w:lineRule="auto"/>
        <w:rPr>
          <w:rFonts w:cstheme="minorHAnsi"/>
        </w:rPr>
      </w:pPr>
      <w:r w:rsidRPr="00B10517">
        <w:rPr>
          <w:rFonts w:cstheme="minorHAnsi"/>
        </w:rPr>
        <w:t>Description of any development work</w:t>
      </w:r>
      <w:r w:rsidR="00D745A2" w:rsidRPr="00B10517">
        <w:rPr>
          <w:rFonts w:cstheme="minorHAnsi"/>
        </w:rPr>
        <w:t xml:space="preserve"> required to integrate into a sample-to-answer diagnostics system</w:t>
      </w:r>
      <w:r w:rsidRPr="00B10517">
        <w:rPr>
          <w:rFonts w:cstheme="minorHAnsi"/>
        </w:rPr>
        <w:t xml:space="preserve">; </w:t>
      </w:r>
      <w:r w:rsidR="00D745A2" w:rsidRPr="00B10517">
        <w:rPr>
          <w:rFonts w:cstheme="minorHAnsi"/>
        </w:rPr>
        <w:t>provide high-level expected timelines and key milestones</w:t>
      </w:r>
    </w:p>
    <w:p w14:paraId="3499C985" w14:textId="77777777" w:rsidR="00E30DA4" w:rsidRPr="00B10517" w:rsidRDefault="00E30DA4" w:rsidP="0006683B">
      <w:pPr>
        <w:numPr>
          <w:ilvl w:val="0"/>
          <w:numId w:val="23"/>
        </w:numPr>
        <w:tabs>
          <w:tab w:val="clear" w:pos="720"/>
          <w:tab w:val="num" w:pos="900"/>
        </w:tabs>
        <w:spacing w:after="0" w:line="256" w:lineRule="auto"/>
        <w:ind w:left="900"/>
        <w:rPr>
          <w:rFonts w:cstheme="minorHAnsi"/>
        </w:rPr>
      </w:pPr>
      <w:r w:rsidRPr="00B10517">
        <w:rPr>
          <w:rFonts w:cstheme="minorHAnsi"/>
        </w:rPr>
        <w:t xml:space="preserve">Manufacturing and scalability considerations: </w:t>
      </w:r>
    </w:p>
    <w:p w14:paraId="6071C7A7" w14:textId="77777777" w:rsidR="00E30DA4" w:rsidRPr="00B10517" w:rsidRDefault="00E30DA4" w:rsidP="0006683B">
      <w:pPr>
        <w:numPr>
          <w:ilvl w:val="1"/>
          <w:numId w:val="23"/>
        </w:numPr>
        <w:spacing w:after="0" w:line="256" w:lineRule="auto"/>
        <w:rPr>
          <w:rFonts w:cstheme="minorHAnsi"/>
        </w:rPr>
      </w:pPr>
      <w:r w:rsidRPr="00B10517">
        <w:rPr>
          <w:rFonts w:cstheme="minorHAnsi"/>
        </w:rPr>
        <w:lastRenderedPageBreak/>
        <w:t xml:space="preserve">Strategy for scaling production (reagents, devices, consumables) </w:t>
      </w:r>
    </w:p>
    <w:p w14:paraId="4A3EBE06" w14:textId="2E6E81AE" w:rsidR="00E30DA4" w:rsidRPr="00B10517" w:rsidRDefault="00E30DA4" w:rsidP="00E30DA4">
      <w:pPr>
        <w:numPr>
          <w:ilvl w:val="1"/>
          <w:numId w:val="23"/>
        </w:numPr>
        <w:spacing w:after="0" w:line="256" w:lineRule="auto"/>
        <w:rPr>
          <w:rFonts w:cstheme="minorHAnsi"/>
        </w:rPr>
      </w:pPr>
      <w:r w:rsidRPr="00B10517">
        <w:rPr>
          <w:rFonts w:cstheme="minorHAnsi"/>
        </w:rPr>
        <w:t>Supply chain considerations and potential constraints</w:t>
      </w:r>
    </w:p>
    <w:p w14:paraId="513D2298" w14:textId="77777777" w:rsidR="00E30DA4" w:rsidRPr="00B10517" w:rsidRDefault="00E30DA4" w:rsidP="00E30DA4">
      <w:pPr>
        <w:tabs>
          <w:tab w:val="num" w:pos="900"/>
        </w:tabs>
        <w:spacing w:after="0" w:line="256" w:lineRule="auto"/>
        <w:rPr>
          <w:rFonts w:cstheme="minorHAnsi"/>
        </w:rPr>
      </w:pPr>
    </w:p>
    <w:p w14:paraId="2810DCB8" w14:textId="77777777" w:rsidR="0014214F" w:rsidRPr="00AA5F4A" w:rsidRDefault="0014214F" w:rsidP="0014214F">
      <w:pPr>
        <w:spacing w:after="0"/>
        <w:ind w:left="900"/>
        <w:rPr>
          <w:rFonts w:cstheme="minorHAnsi"/>
          <w:b/>
          <w:bCs/>
          <w:highlight w:val="yellow"/>
        </w:rPr>
      </w:pPr>
    </w:p>
    <w:p w14:paraId="29F050AB" w14:textId="77777777" w:rsidR="0014214F" w:rsidRPr="00D81EF1"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D81EF1">
        <w:rPr>
          <w:rFonts w:asciiTheme="minorHAnsi" w:hAnsiTheme="minorHAnsi" w:cstheme="minorHAnsi"/>
          <w:b/>
          <w:bCs/>
        </w:rPr>
        <w:t>Infrastructure &amp; Capabilities</w:t>
      </w:r>
    </w:p>
    <w:p w14:paraId="058C5451" w14:textId="61CEC5E8" w:rsidR="0014214F" w:rsidRPr="00D81EF1" w:rsidRDefault="0014214F" w:rsidP="0014214F">
      <w:pPr>
        <w:numPr>
          <w:ilvl w:val="0"/>
          <w:numId w:val="24"/>
        </w:numPr>
        <w:tabs>
          <w:tab w:val="clear" w:pos="720"/>
          <w:tab w:val="left" w:pos="900"/>
        </w:tabs>
        <w:spacing w:after="0" w:line="256" w:lineRule="auto"/>
        <w:ind w:left="900"/>
        <w:rPr>
          <w:rFonts w:cstheme="minorHAnsi"/>
        </w:rPr>
      </w:pPr>
      <w:r w:rsidRPr="00D81EF1">
        <w:rPr>
          <w:rFonts w:cstheme="minorHAnsi"/>
        </w:rPr>
        <w:t>Brief description of existing facilities, infrastructure, and capabilities</w:t>
      </w:r>
    </w:p>
    <w:p w14:paraId="047C57DD" w14:textId="77777777" w:rsidR="0058683F" w:rsidRPr="0014214F" w:rsidRDefault="0058683F" w:rsidP="0004331D">
      <w:pPr>
        <w:tabs>
          <w:tab w:val="left" w:pos="990"/>
        </w:tabs>
        <w:spacing w:after="0"/>
        <w:ind w:left="720"/>
        <w:rPr>
          <w:rFonts w:cstheme="minorHAnsi"/>
        </w:rPr>
      </w:pPr>
    </w:p>
    <w:p w14:paraId="19E8DD21" w14:textId="77777777" w:rsidR="0014214F" w:rsidRPr="0014214F" w:rsidRDefault="0014214F" w:rsidP="009D1331">
      <w:pPr>
        <w:spacing w:line="257" w:lineRule="auto"/>
        <w:rPr>
          <w:rFonts w:eastAsia="Aptos" w:cstheme="minorHAnsi"/>
          <w:b/>
          <w:bCs/>
        </w:rPr>
      </w:pPr>
      <w:r w:rsidRPr="0014214F">
        <w:rPr>
          <w:rFonts w:eastAsia="Aptos" w:cstheme="minorHAnsi"/>
          <w:b/>
          <w:bCs/>
        </w:rPr>
        <w:t>Responses</w:t>
      </w:r>
    </w:p>
    <w:p w14:paraId="1577E806" w14:textId="048A7B2A" w:rsidR="0014214F" w:rsidRDefault="0014214F" w:rsidP="0014214F">
      <w:pPr>
        <w:spacing w:after="0" w:line="256" w:lineRule="auto"/>
        <w:rPr>
          <w:rFonts w:eastAsia="Aptos" w:cstheme="minorHAnsi"/>
        </w:rPr>
      </w:pPr>
      <w:r w:rsidRPr="0014214F">
        <w:rPr>
          <w:rFonts w:eastAsia="Aptos" w:cstheme="minorHAnsi"/>
        </w:rPr>
        <w:t>Interested parties should respond to this RFI with a written response</w:t>
      </w:r>
      <w:r w:rsidR="005C76E9">
        <w:rPr>
          <w:rFonts w:eastAsia="Aptos" w:cstheme="minorHAnsi"/>
        </w:rPr>
        <w:t xml:space="preserve"> consisting of a cover page and a technical response</w:t>
      </w:r>
      <w:r w:rsidRPr="0014214F">
        <w:rPr>
          <w:rFonts w:eastAsia="Aptos" w:cstheme="minorHAnsi"/>
        </w:rPr>
        <w:t xml:space="preserve"> (PDF</w:t>
      </w:r>
      <w:r w:rsidR="008976D5">
        <w:rPr>
          <w:rFonts w:eastAsia="Aptos" w:cstheme="minorHAnsi"/>
        </w:rPr>
        <w:t xml:space="preserve"> or Word</w:t>
      </w:r>
      <w:r w:rsidRPr="0014214F">
        <w:rPr>
          <w:rFonts w:eastAsia="Aptos" w:cstheme="minorHAnsi"/>
        </w:rPr>
        <w:t xml:space="preserve">;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w:t>
      </w:r>
      <w:r w:rsidR="00D0163F">
        <w:rPr>
          <w:rFonts w:eastAsia="Aptos" w:cstheme="minorHAnsi"/>
        </w:rPr>
        <w:t>5</w:t>
      </w:r>
      <w:r w:rsidRPr="0014214F">
        <w:rPr>
          <w:rFonts w:eastAsia="Aptos" w:cstheme="minorHAnsi"/>
        </w:rPr>
        <w:t xml:space="preserve"> pages </w:t>
      </w:r>
      <w:r w:rsidR="00AA5F4A">
        <w:rPr>
          <w:rFonts w:eastAsia="Aptos" w:cstheme="minorHAnsi"/>
        </w:rPr>
        <w:t>and</w:t>
      </w:r>
      <w:r w:rsidRPr="0014214F">
        <w:rPr>
          <w:rFonts w:eastAsia="Aptos" w:cstheme="minorHAnsi"/>
        </w:rPr>
        <w:t xml:space="preserve"> include the following:</w:t>
      </w:r>
    </w:p>
    <w:p w14:paraId="6839E421" w14:textId="77777777" w:rsidR="0014214F" w:rsidRPr="0014214F" w:rsidRDefault="0014214F" w:rsidP="0014214F">
      <w:pPr>
        <w:spacing w:after="0" w:line="256" w:lineRule="auto"/>
        <w:rPr>
          <w:rFonts w:eastAsia="Aptos" w:cstheme="minorHAnsi"/>
        </w:rPr>
      </w:pPr>
    </w:p>
    <w:p w14:paraId="340CE806" w14:textId="21756F88"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Executive Summary (≤</w:t>
      </w:r>
      <w:r w:rsidR="00AA5F4A">
        <w:rPr>
          <w:rFonts w:eastAsia="Aptos" w:cstheme="minorHAnsi"/>
        </w:rPr>
        <w:t>0.5</w:t>
      </w:r>
      <w:r w:rsidRPr="0014214F">
        <w:rPr>
          <w:rFonts w:eastAsia="Aptos" w:cstheme="minorHAnsi"/>
        </w:rPr>
        <w:t xml:space="preserve"> page)</w:t>
      </w:r>
    </w:p>
    <w:p w14:paraId="6E2E10B5" w14:textId="2D4AAC9A"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 xml:space="preserve">Technical Overview </w:t>
      </w:r>
      <w:r w:rsidR="00AA5F4A">
        <w:rPr>
          <w:rFonts w:eastAsia="Aptos" w:cstheme="minorHAnsi"/>
        </w:rPr>
        <w:t>(</w:t>
      </w:r>
      <w:r w:rsidRPr="0014214F">
        <w:rPr>
          <w:rFonts w:eastAsia="Aptos" w:cstheme="minorHAnsi"/>
        </w:rPr>
        <w:t>≤</w:t>
      </w:r>
      <w:r w:rsidR="00D0163F">
        <w:rPr>
          <w:rFonts w:eastAsia="Aptos" w:cstheme="minorHAnsi"/>
        </w:rPr>
        <w:t>4</w:t>
      </w:r>
      <w:r w:rsidRPr="0014214F">
        <w:rPr>
          <w:rFonts w:eastAsia="Aptos" w:cstheme="minorHAnsi"/>
        </w:rPr>
        <w:t xml:space="preserve"> pages</w:t>
      </w:r>
      <w:r w:rsidR="00AA5F4A">
        <w:rPr>
          <w:rFonts w:eastAsia="Aptos" w:cstheme="minorHAnsi"/>
        </w:rPr>
        <w:t>)</w:t>
      </w:r>
    </w:p>
    <w:p w14:paraId="7843EA7C" w14:textId="135EDCD1"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Capabilities and Infrastructure (≤</w:t>
      </w:r>
      <w:r w:rsidR="00AA5F4A">
        <w:rPr>
          <w:rFonts w:eastAsia="Aptos" w:cstheme="minorHAnsi"/>
        </w:rPr>
        <w:t>0.5</w:t>
      </w:r>
      <w:r w:rsidRPr="0014214F">
        <w:rPr>
          <w:rFonts w:eastAsia="Aptos" w:cstheme="minorHAnsi"/>
        </w:rPr>
        <w:t xml:space="preserve"> page)</w:t>
      </w:r>
    </w:p>
    <w:p w14:paraId="4A106309" w14:textId="77777777" w:rsidR="0014214F" w:rsidRPr="0014214F" w:rsidRDefault="0014214F" w:rsidP="0014214F">
      <w:pPr>
        <w:spacing w:after="0" w:line="256" w:lineRule="auto"/>
        <w:rPr>
          <w:rFonts w:eastAsia="Aptos" w:cstheme="minorHAnsi"/>
          <w:b/>
          <w:bCs/>
        </w:rPr>
      </w:pPr>
    </w:p>
    <w:p w14:paraId="71B4283C" w14:textId="77777777" w:rsidR="0014214F" w:rsidRPr="0014214F" w:rsidRDefault="0014214F" w:rsidP="0014214F">
      <w:pPr>
        <w:spacing w:after="0" w:line="256" w:lineRule="auto"/>
        <w:rPr>
          <w:rFonts w:eastAsia="Aptos" w:cstheme="minorHAnsi"/>
        </w:rPr>
      </w:pPr>
      <w:r w:rsidRPr="0014214F">
        <w:rPr>
          <w:rFonts w:eastAsia="Aptos" w:cstheme="minorHAnsi"/>
        </w:rPr>
        <w:t xml:space="preserve">Add references as necessary but be sure to include all relevant information in the response. Cited publications or attachments may not be read. </w:t>
      </w:r>
    </w:p>
    <w:p w14:paraId="27786914" w14:textId="77777777" w:rsidR="0014214F" w:rsidRPr="0014214F" w:rsidRDefault="0014214F" w:rsidP="0014214F">
      <w:pPr>
        <w:spacing w:after="0" w:line="256" w:lineRule="auto"/>
        <w:rPr>
          <w:rFonts w:eastAsia="Aptos" w:cstheme="minorHAnsi"/>
        </w:rPr>
      </w:pPr>
    </w:p>
    <w:p w14:paraId="5163F1AA" w14:textId="7A977401" w:rsidR="0014214F" w:rsidRPr="0014214F" w:rsidRDefault="0014214F" w:rsidP="0014214F">
      <w:pPr>
        <w:spacing w:after="0" w:line="256" w:lineRule="auto"/>
        <w:rPr>
          <w:rFonts w:eastAsia="Aptos" w:cstheme="minorHAnsi"/>
        </w:rPr>
      </w:pPr>
      <w:r w:rsidRPr="0014214F">
        <w:rPr>
          <w:rFonts w:eastAsia="Aptos" w:cstheme="minorHAnsi"/>
        </w:rPr>
        <w:t xml:space="preserve">Respondents must clearly mark all copyrighted information, data, and materials with appropriate restrictive legends (e.g., confidential, privileged, proprietary, trade secret). To </w:t>
      </w:r>
      <w:r w:rsidR="00FD79B7" w:rsidRPr="0014214F">
        <w:rPr>
          <w:rFonts w:eastAsia="Aptos" w:cstheme="minorHAnsi"/>
        </w:rPr>
        <w:t>aid in</w:t>
      </w:r>
      <w:r w:rsidRPr="0014214F">
        <w:rPr>
          <w:rFonts w:eastAsia="Aptos" w:cstheme="minorHAnsi"/>
        </w:rPr>
        <w:t xml:space="preserve"> protecting your information, please segregate proprietary information.</w:t>
      </w:r>
      <w:r w:rsidR="00FD79B7">
        <w:rPr>
          <w:rFonts w:eastAsia="Aptos" w:cstheme="minorHAnsi"/>
        </w:rPr>
        <w:t xml:space="preserve"> DO NOT SUBMIT ANY CLASSIFIED INFORMATION. </w:t>
      </w:r>
    </w:p>
    <w:p w14:paraId="023AF8F4" w14:textId="77777777" w:rsidR="0014214F" w:rsidRPr="0014214F" w:rsidRDefault="0014214F" w:rsidP="0014214F">
      <w:pPr>
        <w:spacing w:after="0" w:line="256" w:lineRule="auto"/>
        <w:rPr>
          <w:rFonts w:eastAsia="Aptos" w:cstheme="minorHAnsi"/>
        </w:rPr>
      </w:pPr>
    </w:p>
    <w:p w14:paraId="730B5B0B" w14:textId="6F663881" w:rsidR="002F602E" w:rsidRPr="0014214F" w:rsidRDefault="0014214F" w:rsidP="00FD79B7">
      <w:pPr>
        <w:spacing w:after="0" w:line="256" w:lineRule="auto"/>
        <w:rPr>
          <w:rFonts w:cstheme="minorHAnsi"/>
        </w:rPr>
      </w:pPr>
      <w:r w:rsidRPr="0014214F">
        <w:rPr>
          <w:rFonts w:eastAsia="Aptos" w:cstheme="minorHAnsi"/>
        </w:rPr>
        <w:t xml:space="preserve">Please note that non-federal employees performing advisory and assistance services will have access to any submission under this </w:t>
      </w:r>
      <w:r w:rsidR="000E495F">
        <w:rPr>
          <w:rFonts w:eastAsia="Aptos" w:cstheme="minorHAnsi"/>
        </w:rPr>
        <w:t>RFI</w:t>
      </w:r>
      <w:r w:rsidRPr="0014214F">
        <w:rPr>
          <w:rFonts w:eastAsia="Aptos" w:cstheme="minorHAnsi"/>
        </w:rPr>
        <w:t xml:space="preserve">. All non-federal employees are required to sign a </w:t>
      </w:r>
      <w:r w:rsidR="00940707" w:rsidRPr="0014214F">
        <w:rPr>
          <w:rFonts w:eastAsia="Aptos" w:cstheme="minorHAnsi"/>
        </w:rPr>
        <w:t>non-disclosure</w:t>
      </w:r>
      <w:r w:rsidRPr="0014214F">
        <w:rPr>
          <w:rFonts w:eastAsia="Aptos" w:cstheme="minorHAnsi"/>
        </w:rPr>
        <w:t xml:space="preserve"> agreement prior to accessing the </w:t>
      </w:r>
      <w:r w:rsidR="00367331">
        <w:rPr>
          <w:rFonts w:eastAsia="Aptos" w:cstheme="minorHAnsi"/>
        </w:rPr>
        <w:t>RFI</w:t>
      </w:r>
      <w:r w:rsidRPr="0014214F">
        <w:rPr>
          <w:rFonts w:eastAsia="Aptos" w:cstheme="minorHAnsi"/>
        </w:rPr>
        <w:t xml:space="preserve"> responses.</w:t>
      </w:r>
    </w:p>
    <w:sectPr w:rsidR="002F602E" w:rsidRPr="001421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70B5" w14:textId="77777777" w:rsidR="00316549" w:rsidRDefault="00316549" w:rsidP="0005542F">
      <w:pPr>
        <w:spacing w:after="0" w:line="240" w:lineRule="auto"/>
      </w:pPr>
      <w:r>
        <w:separator/>
      </w:r>
    </w:p>
  </w:endnote>
  <w:endnote w:type="continuationSeparator" w:id="0">
    <w:p w14:paraId="2CD9EC4E" w14:textId="77777777" w:rsidR="00316549" w:rsidRDefault="00316549" w:rsidP="0005542F">
      <w:pPr>
        <w:spacing w:after="0" w:line="240" w:lineRule="auto"/>
      </w:pPr>
      <w:r>
        <w:continuationSeparator/>
      </w:r>
    </w:p>
  </w:endnote>
  <w:endnote w:type="continuationNotice" w:id="1">
    <w:p w14:paraId="423DE725" w14:textId="77777777" w:rsidR="00316549" w:rsidRDefault="00316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0A84" w14:textId="77777777" w:rsidR="00485021" w:rsidRDefault="00485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7325"/>
      <w:docPartObj>
        <w:docPartGallery w:val="Page Numbers (Bottom of Page)"/>
        <w:docPartUnique/>
      </w:docPartObj>
    </w:sdtPr>
    <w:sdtEndPr>
      <w:rPr>
        <w:noProof/>
      </w:rPr>
    </w:sdtEndPr>
    <w:sdtContent>
      <w:p w14:paraId="0BB608C3" w14:textId="3F0DA629" w:rsidR="0005542F" w:rsidRDefault="00055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9C2" w14:textId="77777777" w:rsidR="00485021" w:rsidRDefault="0048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0CFB" w14:textId="77777777" w:rsidR="00316549" w:rsidRDefault="00316549" w:rsidP="0005542F">
      <w:pPr>
        <w:spacing w:after="0" w:line="240" w:lineRule="auto"/>
      </w:pPr>
      <w:r>
        <w:separator/>
      </w:r>
    </w:p>
  </w:footnote>
  <w:footnote w:type="continuationSeparator" w:id="0">
    <w:p w14:paraId="69D745F6" w14:textId="77777777" w:rsidR="00316549" w:rsidRDefault="00316549" w:rsidP="0005542F">
      <w:pPr>
        <w:spacing w:after="0" w:line="240" w:lineRule="auto"/>
      </w:pPr>
      <w:r>
        <w:continuationSeparator/>
      </w:r>
    </w:p>
  </w:footnote>
  <w:footnote w:type="continuationNotice" w:id="1">
    <w:p w14:paraId="656BCF90" w14:textId="77777777" w:rsidR="00316549" w:rsidRDefault="00316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D84B" w14:textId="1DA3F586" w:rsidR="00485021" w:rsidRDefault="00485021">
    <w:pPr>
      <w:pStyle w:val="Header"/>
    </w:pPr>
    <w:r>
      <w:rPr>
        <w:noProof/>
      </w:rPr>
      <w:pict w14:anchorId="4A14D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5469" o:spid="_x0000_s1026" type="#_x0000_t136" style="position:absolute;margin-left:0;margin-top:0;width:479.85pt;height:179.95pt;rotation:315;z-index:-251655168;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1A07" w14:textId="642F2E70" w:rsidR="00485021" w:rsidRDefault="00485021">
    <w:pPr>
      <w:pStyle w:val="Header"/>
    </w:pPr>
    <w:r>
      <w:rPr>
        <w:noProof/>
      </w:rPr>
      <w:pict w14:anchorId="2B54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5470" o:spid="_x0000_s1027" type="#_x0000_t136" style="position:absolute;margin-left:0;margin-top:0;width:479.85pt;height:179.95pt;rotation:315;z-index:-251653120;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100" w14:textId="3603A706" w:rsidR="00485021" w:rsidRDefault="00485021">
    <w:pPr>
      <w:pStyle w:val="Header"/>
    </w:pPr>
    <w:r>
      <w:rPr>
        <w:noProof/>
      </w:rPr>
      <w:pict w14:anchorId="46B20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5468" o:spid="_x0000_s1025" type="#_x0000_t136" style="position:absolute;margin-left:0;margin-top:0;width:479.85pt;height:179.95pt;rotation:315;z-index:-251657216;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7DC4"/>
    <w:multiLevelType w:val="multilevel"/>
    <w:tmpl w:val="2B326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4897"/>
    <w:multiLevelType w:val="hybridMultilevel"/>
    <w:tmpl w:val="0B80B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B023E2"/>
    <w:multiLevelType w:val="multilevel"/>
    <w:tmpl w:val="B41E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E4E75"/>
    <w:multiLevelType w:val="hybridMultilevel"/>
    <w:tmpl w:val="A9E443A8"/>
    <w:lvl w:ilvl="0" w:tplc="04090019">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435D1D"/>
    <w:multiLevelType w:val="hybridMultilevel"/>
    <w:tmpl w:val="CE04E8EE"/>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96235"/>
    <w:multiLevelType w:val="multilevel"/>
    <w:tmpl w:val="579A2E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BF1784"/>
    <w:multiLevelType w:val="hybridMultilevel"/>
    <w:tmpl w:val="BE9A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A2D02"/>
    <w:multiLevelType w:val="hybridMultilevel"/>
    <w:tmpl w:val="C69E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1451D"/>
    <w:multiLevelType w:val="multilevel"/>
    <w:tmpl w:val="A8D0B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D5354"/>
    <w:multiLevelType w:val="hybridMultilevel"/>
    <w:tmpl w:val="0D22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2AAE"/>
    <w:multiLevelType w:val="hybridMultilevel"/>
    <w:tmpl w:val="117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B38CD"/>
    <w:multiLevelType w:val="hybridMultilevel"/>
    <w:tmpl w:val="9AA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A2EC0"/>
    <w:multiLevelType w:val="multilevel"/>
    <w:tmpl w:val="600A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FB9"/>
    <w:multiLevelType w:val="hybridMultilevel"/>
    <w:tmpl w:val="1A2A2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A3E88"/>
    <w:multiLevelType w:val="hybridMultilevel"/>
    <w:tmpl w:val="305CC3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7AE0F42"/>
    <w:multiLevelType w:val="hybridMultilevel"/>
    <w:tmpl w:val="F270758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15:restartNumberingAfterBreak="0">
    <w:nsid w:val="49A0432F"/>
    <w:multiLevelType w:val="hybridMultilevel"/>
    <w:tmpl w:val="5666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4C327A"/>
    <w:multiLevelType w:val="hybridMultilevel"/>
    <w:tmpl w:val="739465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53A81BF6"/>
    <w:multiLevelType w:val="multilevel"/>
    <w:tmpl w:val="221ABD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E473A2"/>
    <w:multiLevelType w:val="hybridMultilevel"/>
    <w:tmpl w:val="D69CC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5129A"/>
    <w:multiLevelType w:val="multilevel"/>
    <w:tmpl w:val="819C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90564"/>
    <w:multiLevelType w:val="hybridMultilevel"/>
    <w:tmpl w:val="EF30C2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802801"/>
    <w:multiLevelType w:val="hybridMultilevel"/>
    <w:tmpl w:val="9D38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17C01"/>
    <w:multiLevelType w:val="multilevel"/>
    <w:tmpl w:val="58EE1B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6D6CED"/>
    <w:multiLevelType w:val="hybridMultilevel"/>
    <w:tmpl w:val="37FAD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A209FF"/>
    <w:multiLevelType w:val="hybridMultilevel"/>
    <w:tmpl w:val="43B4A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B6F1F"/>
    <w:multiLevelType w:val="hybridMultilevel"/>
    <w:tmpl w:val="F71A3894"/>
    <w:lvl w:ilvl="0" w:tplc="9F54D5AE">
      <w:start w:val="1"/>
      <w:numFmt w:val="lowerLetter"/>
      <w:lvlText w:val="%1."/>
      <w:lvlJc w:val="left"/>
      <w:pPr>
        <w:ind w:left="590" w:hanging="360"/>
      </w:pPr>
      <w:rPr>
        <w:rFonts w:hint="default"/>
      </w:rPr>
    </w:lvl>
    <w:lvl w:ilvl="1" w:tplc="0B08B806">
      <w:start w:val="1"/>
      <w:numFmt w:val="lowerLetter"/>
      <w:lvlText w:val="(%2)"/>
      <w:lvlJc w:val="left"/>
      <w:pPr>
        <w:ind w:left="1490" w:hanging="540"/>
      </w:pPr>
      <w:rPr>
        <w:rFonts w:hint="default"/>
      </w:r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7" w15:restartNumberingAfterBreak="0">
    <w:nsid w:val="7CAC2C3B"/>
    <w:multiLevelType w:val="hybridMultilevel"/>
    <w:tmpl w:val="EA0A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B7BFA"/>
    <w:multiLevelType w:val="hybridMultilevel"/>
    <w:tmpl w:val="92C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849323">
    <w:abstractNumId w:val="16"/>
  </w:num>
  <w:num w:numId="2" w16cid:durableId="1526476509">
    <w:abstractNumId w:val="24"/>
  </w:num>
  <w:num w:numId="3" w16cid:durableId="944119510">
    <w:abstractNumId w:val="27"/>
  </w:num>
  <w:num w:numId="4" w16cid:durableId="807745853">
    <w:abstractNumId w:val="3"/>
  </w:num>
  <w:num w:numId="5" w16cid:durableId="153421328">
    <w:abstractNumId w:val="6"/>
  </w:num>
  <w:num w:numId="6" w16cid:durableId="904335376">
    <w:abstractNumId w:val="11"/>
  </w:num>
  <w:num w:numId="7" w16cid:durableId="1678540623">
    <w:abstractNumId w:val="21"/>
  </w:num>
  <w:num w:numId="8" w16cid:durableId="1036731283">
    <w:abstractNumId w:val="4"/>
  </w:num>
  <w:num w:numId="9" w16cid:durableId="736903948">
    <w:abstractNumId w:val="13"/>
  </w:num>
  <w:num w:numId="10" w16cid:durableId="1646810222">
    <w:abstractNumId w:val="22"/>
  </w:num>
  <w:num w:numId="11" w16cid:durableId="1371343587">
    <w:abstractNumId w:val="15"/>
  </w:num>
  <w:num w:numId="12" w16cid:durableId="1662850748">
    <w:abstractNumId w:val="7"/>
  </w:num>
  <w:num w:numId="13" w16cid:durableId="1624077288">
    <w:abstractNumId w:val="26"/>
  </w:num>
  <w:num w:numId="14" w16cid:durableId="1638027853">
    <w:abstractNumId w:val="19"/>
  </w:num>
  <w:num w:numId="15" w16cid:durableId="376658886">
    <w:abstractNumId w:val="25"/>
  </w:num>
  <w:num w:numId="16" w16cid:durableId="192694141">
    <w:abstractNumId w:val="17"/>
  </w:num>
  <w:num w:numId="17" w16cid:durableId="1483306634">
    <w:abstractNumId w:val="9"/>
  </w:num>
  <w:num w:numId="18" w16cid:durableId="1874682425">
    <w:abstractNumId w:val="10"/>
  </w:num>
  <w:num w:numId="19" w16cid:durableId="1612203862">
    <w:abstractNumId w:val="28"/>
  </w:num>
  <w:num w:numId="20" w16cid:durableId="1871993376">
    <w:abstractNumId w:val="1"/>
  </w:num>
  <w:num w:numId="21" w16cid:durableId="1692099190">
    <w:abstractNumId w:val="23"/>
  </w:num>
  <w:num w:numId="22" w16cid:durableId="14226824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16385">
    <w:abstractNumId w:val="2"/>
  </w:num>
  <w:num w:numId="24" w16cid:durableId="1285384170">
    <w:abstractNumId w:val="20"/>
  </w:num>
  <w:num w:numId="25" w16cid:durableId="1992754818">
    <w:abstractNumId w:val="12"/>
  </w:num>
  <w:num w:numId="26" w16cid:durableId="1827549364">
    <w:abstractNumId w:val="8"/>
    <w:lvlOverride w:ilvl="0"/>
    <w:lvlOverride w:ilvl="1">
      <w:startOverride w:val="1"/>
    </w:lvlOverride>
    <w:lvlOverride w:ilvl="2"/>
    <w:lvlOverride w:ilvl="3"/>
    <w:lvlOverride w:ilvl="4"/>
    <w:lvlOverride w:ilvl="5"/>
    <w:lvlOverride w:ilvl="6"/>
    <w:lvlOverride w:ilvl="7"/>
    <w:lvlOverride w:ilvl="8"/>
  </w:num>
  <w:num w:numId="27" w16cid:durableId="1855535613">
    <w:abstractNumId w:val="1"/>
  </w:num>
  <w:num w:numId="28" w16cid:durableId="1483304284">
    <w:abstractNumId w:val="5"/>
  </w:num>
  <w:num w:numId="29" w16cid:durableId="437524846">
    <w:abstractNumId w:val="14"/>
  </w:num>
  <w:num w:numId="30" w16cid:durableId="11903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1"/>
    <w:rsid w:val="000016CE"/>
    <w:rsid w:val="00001B8C"/>
    <w:rsid w:val="00002660"/>
    <w:rsid w:val="00002FB0"/>
    <w:rsid w:val="00003288"/>
    <w:rsid w:val="00003634"/>
    <w:rsid w:val="000077DE"/>
    <w:rsid w:val="0001100C"/>
    <w:rsid w:val="00011548"/>
    <w:rsid w:val="00013291"/>
    <w:rsid w:val="0001528A"/>
    <w:rsid w:val="0001608B"/>
    <w:rsid w:val="000160DC"/>
    <w:rsid w:val="000171FD"/>
    <w:rsid w:val="000222A2"/>
    <w:rsid w:val="00023203"/>
    <w:rsid w:val="0002366A"/>
    <w:rsid w:val="000236D8"/>
    <w:rsid w:val="00023849"/>
    <w:rsid w:val="00023DA6"/>
    <w:rsid w:val="000240A9"/>
    <w:rsid w:val="00024D50"/>
    <w:rsid w:val="00025FBA"/>
    <w:rsid w:val="00032349"/>
    <w:rsid w:val="00037876"/>
    <w:rsid w:val="00037D9B"/>
    <w:rsid w:val="00041211"/>
    <w:rsid w:val="00041F64"/>
    <w:rsid w:val="000425B9"/>
    <w:rsid w:val="0004331D"/>
    <w:rsid w:val="00051168"/>
    <w:rsid w:val="0005251A"/>
    <w:rsid w:val="000542F6"/>
    <w:rsid w:val="00054DA5"/>
    <w:rsid w:val="0005539C"/>
    <w:rsid w:val="0005542F"/>
    <w:rsid w:val="00055D6E"/>
    <w:rsid w:val="00062866"/>
    <w:rsid w:val="00063044"/>
    <w:rsid w:val="0006476B"/>
    <w:rsid w:val="000651EE"/>
    <w:rsid w:val="0006559B"/>
    <w:rsid w:val="00065EDF"/>
    <w:rsid w:val="0006683B"/>
    <w:rsid w:val="0006697B"/>
    <w:rsid w:val="00066983"/>
    <w:rsid w:val="00067040"/>
    <w:rsid w:val="00070457"/>
    <w:rsid w:val="00070AC4"/>
    <w:rsid w:val="00071FB2"/>
    <w:rsid w:val="000737FA"/>
    <w:rsid w:val="00073FCF"/>
    <w:rsid w:val="000748F3"/>
    <w:rsid w:val="00075A08"/>
    <w:rsid w:val="0007790E"/>
    <w:rsid w:val="00080C49"/>
    <w:rsid w:val="000815A6"/>
    <w:rsid w:val="000824C8"/>
    <w:rsid w:val="000825C8"/>
    <w:rsid w:val="00082DB1"/>
    <w:rsid w:val="00085E5E"/>
    <w:rsid w:val="00086366"/>
    <w:rsid w:val="000868E3"/>
    <w:rsid w:val="00086D09"/>
    <w:rsid w:val="00087D54"/>
    <w:rsid w:val="000901A4"/>
    <w:rsid w:val="0009298A"/>
    <w:rsid w:val="00093983"/>
    <w:rsid w:val="00094475"/>
    <w:rsid w:val="00095FD0"/>
    <w:rsid w:val="0009657C"/>
    <w:rsid w:val="000A04D7"/>
    <w:rsid w:val="000A1519"/>
    <w:rsid w:val="000A15B4"/>
    <w:rsid w:val="000A22A5"/>
    <w:rsid w:val="000A2785"/>
    <w:rsid w:val="000A5A14"/>
    <w:rsid w:val="000A6489"/>
    <w:rsid w:val="000B17C7"/>
    <w:rsid w:val="000B2B41"/>
    <w:rsid w:val="000B4B49"/>
    <w:rsid w:val="000B5F37"/>
    <w:rsid w:val="000C1577"/>
    <w:rsid w:val="000C397E"/>
    <w:rsid w:val="000C7237"/>
    <w:rsid w:val="000D00CF"/>
    <w:rsid w:val="000D4C69"/>
    <w:rsid w:val="000D66C0"/>
    <w:rsid w:val="000E0274"/>
    <w:rsid w:val="000E150E"/>
    <w:rsid w:val="000E1C38"/>
    <w:rsid w:val="000E3EBC"/>
    <w:rsid w:val="000E495F"/>
    <w:rsid w:val="000E497A"/>
    <w:rsid w:val="000E568C"/>
    <w:rsid w:val="000F01A8"/>
    <w:rsid w:val="000F25B0"/>
    <w:rsid w:val="000F2726"/>
    <w:rsid w:val="000F27BB"/>
    <w:rsid w:val="000F2933"/>
    <w:rsid w:val="000F2EBF"/>
    <w:rsid w:val="000F35CE"/>
    <w:rsid w:val="000F46B5"/>
    <w:rsid w:val="000F63FB"/>
    <w:rsid w:val="000F6E4B"/>
    <w:rsid w:val="00100847"/>
    <w:rsid w:val="00100B59"/>
    <w:rsid w:val="00100CB0"/>
    <w:rsid w:val="00101CD0"/>
    <w:rsid w:val="00102EE1"/>
    <w:rsid w:val="00103B39"/>
    <w:rsid w:val="0010458A"/>
    <w:rsid w:val="001048ED"/>
    <w:rsid w:val="00105669"/>
    <w:rsid w:val="00106088"/>
    <w:rsid w:val="00111F79"/>
    <w:rsid w:val="00112A24"/>
    <w:rsid w:val="0011343F"/>
    <w:rsid w:val="0011368B"/>
    <w:rsid w:val="001138DD"/>
    <w:rsid w:val="00117F46"/>
    <w:rsid w:val="001205C5"/>
    <w:rsid w:val="00120A34"/>
    <w:rsid w:val="00120C15"/>
    <w:rsid w:val="00120D85"/>
    <w:rsid w:val="001239AC"/>
    <w:rsid w:val="001239BF"/>
    <w:rsid w:val="00125C32"/>
    <w:rsid w:val="00127D51"/>
    <w:rsid w:val="00130422"/>
    <w:rsid w:val="00131042"/>
    <w:rsid w:val="0013212D"/>
    <w:rsid w:val="001338D0"/>
    <w:rsid w:val="00134D67"/>
    <w:rsid w:val="001365E6"/>
    <w:rsid w:val="00136B46"/>
    <w:rsid w:val="00141A9D"/>
    <w:rsid w:val="00141F66"/>
    <w:rsid w:val="0014214F"/>
    <w:rsid w:val="00144516"/>
    <w:rsid w:val="00145DEB"/>
    <w:rsid w:val="00145DF4"/>
    <w:rsid w:val="001512BD"/>
    <w:rsid w:val="001520B0"/>
    <w:rsid w:val="0015235C"/>
    <w:rsid w:val="00152965"/>
    <w:rsid w:val="001547DA"/>
    <w:rsid w:val="001554D5"/>
    <w:rsid w:val="00157D19"/>
    <w:rsid w:val="001626E7"/>
    <w:rsid w:val="00165A56"/>
    <w:rsid w:val="001677A2"/>
    <w:rsid w:val="00167BB3"/>
    <w:rsid w:val="001712DA"/>
    <w:rsid w:val="0017282B"/>
    <w:rsid w:val="00173C69"/>
    <w:rsid w:val="00174731"/>
    <w:rsid w:val="00174D7F"/>
    <w:rsid w:val="00182BD8"/>
    <w:rsid w:val="00183562"/>
    <w:rsid w:val="00184392"/>
    <w:rsid w:val="001866EA"/>
    <w:rsid w:val="001869FE"/>
    <w:rsid w:val="00187499"/>
    <w:rsid w:val="00187B3E"/>
    <w:rsid w:val="0019029B"/>
    <w:rsid w:val="001939F9"/>
    <w:rsid w:val="00194180"/>
    <w:rsid w:val="001A01DD"/>
    <w:rsid w:val="001A21FF"/>
    <w:rsid w:val="001A3307"/>
    <w:rsid w:val="001A3BAB"/>
    <w:rsid w:val="001A3F12"/>
    <w:rsid w:val="001A51AF"/>
    <w:rsid w:val="001A56FC"/>
    <w:rsid w:val="001A6F44"/>
    <w:rsid w:val="001B08B0"/>
    <w:rsid w:val="001B137C"/>
    <w:rsid w:val="001B45C6"/>
    <w:rsid w:val="001B5B4E"/>
    <w:rsid w:val="001B63A2"/>
    <w:rsid w:val="001C26F5"/>
    <w:rsid w:val="001C36A2"/>
    <w:rsid w:val="001C37F7"/>
    <w:rsid w:val="001C4359"/>
    <w:rsid w:val="001C65F3"/>
    <w:rsid w:val="001D42F6"/>
    <w:rsid w:val="001D56B1"/>
    <w:rsid w:val="001E00C3"/>
    <w:rsid w:val="001E1A89"/>
    <w:rsid w:val="001E25BD"/>
    <w:rsid w:val="001E5974"/>
    <w:rsid w:val="001E622A"/>
    <w:rsid w:val="001F030E"/>
    <w:rsid w:val="001F0568"/>
    <w:rsid w:val="001F095F"/>
    <w:rsid w:val="001F1F0C"/>
    <w:rsid w:val="001F24C2"/>
    <w:rsid w:val="001F336E"/>
    <w:rsid w:val="001F7023"/>
    <w:rsid w:val="002000F8"/>
    <w:rsid w:val="002004EB"/>
    <w:rsid w:val="00201BCE"/>
    <w:rsid w:val="00202650"/>
    <w:rsid w:val="00203340"/>
    <w:rsid w:val="0020480F"/>
    <w:rsid w:val="00207422"/>
    <w:rsid w:val="002109A0"/>
    <w:rsid w:val="00213B67"/>
    <w:rsid w:val="002141A1"/>
    <w:rsid w:val="0021581C"/>
    <w:rsid w:val="00215FF5"/>
    <w:rsid w:val="0021612E"/>
    <w:rsid w:val="00216E47"/>
    <w:rsid w:val="00216E50"/>
    <w:rsid w:val="00217505"/>
    <w:rsid w:val="002201F2"/>
    <w:rsid w:val="00220DC5"/>
    <w:rsid w:val="002226E7"/>
    <w:rsid w:val="002236E2"/>
    <w:rsid w:val="00223F33"/>
    <w:rsid w:val="0022427A"/>
    <w:rsid w:val="00225526"/>
    <w:rsid w:val="00225F86"/>
    <w:rsid w:val="002261FC"/>
    <w:rsid w:val="00227275"/>
    <w:rsid w:val="00230D14"/>
    <w:rsid w:val="002316BA"/>
    <w:rsid w:val="002318BF"/>
    <w:rsid w:val="00232BB6"/>
    <w:rsid w:val="0023532C"/>
    <w:rsid w:val="00236D83"/>
    <w:rsid w:val="002370E7"/>
    <w:rsid w:val="00237712"/>
    <w:rsid w:val="002377F3"/>
    <w:rsid w:val="0024005A"/>
    <w:rsid w:val="0024094A"/>
    <w:rsid w:val="00240B56"/>
    <w:rsid w:val="002415B3"/>
    <w:rsid w:val="00243258"/>
    <w:rsid w:val="00245247"/>
    <w:rsid w:val="00247999"/>
    <w:rsid w:val="00250725"/>
    <w:rsid w:val="002519F0"/>
    <w:rsid w:val="002536F9"/>
    <w:rsid w:val="00256E59"/>
    <w:rsid w:val="002578DA"/>
    <w:rsid w:val="002606A0"/>
    <w:rsid w:val="002613B1"/>
    <w:rsid w:val="00261FE4"/>
    <w:rsid w:val="00263F41"/>
    <w:rsid w:val="00264EB8"/>
    <w:rsid w:val="002650CB"/>
    <w:rsid w:val="002651ED"/>
    <w:rsid w:val="00265652"/>
    <w:rsid w:val="00266A32"/>
    <w:rsid w:val="00274F0C"/>
    <w:rsid w:val="002778E7"/>
    <w:rsid w:val="00277FE9"/>
    <w:rsid w:val="00282D3E"/>
    <w:rsid w:val="00284F26"/>
    <w:rsid w:val="00285DAB"/>
    <w:rsid w:val="0028681B"/>
    <w:rsid w:val="00287C8E"/>
    <w:rsid w:val="00287F4C"/>
    <w:rsid w:val="00290102"/>
    <w:rsid w:val="00290F25"/>
    <w:rsid w:val="00292CB8"/>
    <w:rsid w:val="00295F59"/>
    <w:rsid w:val="00297722"/>
    <w:rsid w:val="002A02AC"/>
    <w:rsid w:val="002A0C62"/>
    <w:rsid w:val="002A0FD8"/>
    <w:rsid w:val="002A1ABB"/>
    <w:rsid w:val="002A21A2"/>
    <w:rsid w:val="002A2379"/>
    <w:rsid w:val="002A300E"/>
    <w:rsid w:val="002A4C78"/>
    <w:rsid w:val="002A558E"/>
    <w:rsid w:val="002A78E6"/>
    <w:rsid w:val="002B0C3A"/>
    <w:rsid w:val="002B2D22"/>
    <w:rsid w:val="002B4DD5"/>
    <w:rsid w:val="002C01BB"/>
    <w:rsid w:val="002C2648"/>
    <w:rsid w:val="002C31AC"/>
    <w:rsid w:val="002C35EA"/>
    <w:rsid w:val="002C3B85"/>
    <w:rsid w:val="002C584B"/>
    <w:rsid w:val="002C5F18"/>
    <w:rsid w:val="002C7206"/>
    <w:rsid w:val="002D133D"/>
    <w:rsid w:val="002D1BC3"/>
    <w:rsid w:val="002D2A00"/>
    <w:rsid w:val="002D510C"/>
    <w:rsid w:val="002D73E9"/>
    <w:rsid w:val="002E057D"/>
    <w:rsid w:val="002E1618"/>
    <w:rsid w:val="002E1FFB"/>
    <w:rsid w:val="002E2E66"/>
    <w:rsid w:val="002E571D"/>
    <w:rsid w:val="002E58D4"/>
    <w:rsid w:val="002F1400"/>
    <w:rsid w:val="002F3A63"/>
    <w:rsid w:val="002F48C1"/>
    <w:rsid w:val="002F5832"/>
    <w:rsid w:val="002F5840"/>
    <w:rsid w:val="002F602E"/>
    <w:rsid w:val="00301C7F"/>
    <w:rsid w:val="003048F4"/>
    <w:rsid w:val="00304B6E"/>
    <w:rsid w:val="00305009"/>
    <w:rsid w:val="00306615"/>
    <w:rsid w:val="00306C49"/>
    <w:rsid w:val="00310B23"/>
    <w:rsid w:val="003133EF"/>
    <w:rsid w:val="003161E3"/>
    <w:rsid w:val="00316545"/>
    <w:rsid w:val="00316549"/>
    <w:rsid w:val="00317EE9"/>
    <w:rsid w:val="0032276E"/>
    <w:rsid w:val="003228C2"/>
    <w:rsid w:val="0032485C"/>
    <w:rsid w:val="00324AC3"/>
    <w:rsid w:val="00324B99"/>
    <w:rsid w:val="0032514E"/>
    <w:rsid w:val="00327642"/>
    <w:rsid w:val="0033024B"/>
    <w:rsid w:val="00332989"/>
    <w:rsid w:val="00332DA6"/>
    <w:rsid w:val="003336E0"/>
    <w:rsid w:val="00334FBB"/>
    <w:rsid w:val="003351DA"/>
    <w:rsid w:val="00340E25"/>
    <w:rsid w:val="003417A7"/>
    <w:rsid w:val="0034189A"/>
    <w:rsid w:val="0034227B"/>
    <w:rsid w:val="0034228B"/>
    <w:rsid w:val="00344EF1"/>
    <w:rsid w:val="00345BC7"/>
    <w:rsid w:val="00346B13"/>
    <w:rsid w:val="00350905"/>
    <w:rsid w:val="00352861"/>
    <w:rsid w:val="00353046"/>
    <w:rsid w:val="00357A45"/>
    <w:rsid w:val="0036125D"/>
    <w:rsid w:val="003640E1"/>
    <w:rsid w:val="00367331"/>
    <w:rsid w:val="003704D2"/>
    <w:rsid w:val="00370BB3"/>
    <w:rsid w:val="003713FB"/>
    <w:rsid w:val="003724BA"/>
    <w:rsid w:val="00373206"/>
    <w:rsid w:val="003736AE"/>
    <w:rsid w:val="00373C7D"/>
    <w:rsid w:val="003744F7"/>
    <w:rsid w:val="00374FEA"/>
    <w:rsid w:val="0037532F"/>
    <w:rsid w:val="00375D96"/>
    <w:rsid w:val="0037620C"/>
    <w:rsid w:val="00377129"/>
    <w:rsid w:val="003775FF"/>
    <w:rsid w:val="00382020"/>
    <w:rsid w:val="0038368D"/>
    <w:rsid w:val="00384C99"/>
    <w:rsid w:val="003878D6"/>
    <w:rsid w:val="00391A90"/>
    <w:rsid w:val="00393154"/>
    <w:rsid w:val="0039394F"/>
    <w:rsid w:val="003957CD"/>
    <w:rsid w:val="00396FEB"/>
    <w:rsid w:val="00397899"/>
    <w:rsid w:val="003A0834"/>
    <w:rsid w:val="003A1BA9"/>
    <w:rsid w:val="003A3469"/>
    <w:rsid w:val="003A3CF8"/>
    <w:rsid w:val="003A3D61"/>
    <w:rsid w:val="003A4EEB"/>
    <w:rsid w:val="003A55D2"/>
    <w:rsid w:val="003A6CE3"/>
    <w:rsid w:val="003B0E8A"/>
    <w:rsid w:val="003B2AC9"/>
    <w:rsid w:val="003B2C8E"/>
    <w:rsid w:val="003B3B3F"/>
    <w:rsid w:val="003B41AE"/>
    <w:rsid w:val="003B4E4A"/>
    <w:rsid w:val="003B6D7B"/>
    <w:rsid w:val="003B79D5"/>
    <w:rsid w:val="003C4BA4"/>
    <w:rsid w:val="003C6EBE"/>
    <w:rsid w:val="003C7487"/>
    <w:rsid w:val="003D2487"/>
    <w:rsid w:val="003D6BE0"/>
    <w:rsid w:val="003D6D8E"/>
    <w:rsid w:val="003D73F1"/>
    <w:rsid w:val="003E14AE"/>
    <w:rsid w:val="003E2E6F"/>
    <w:rsid w:val="003E54D0"/>
    <w:rsid w:val="003E712A"/>
    <w:rsid w:val="003E7A38"/>
    <w:rsid w:val="003E7C48"/>
    <w:rsid w:val="003F0569"/>
    <w:rsid w:val="003F1EA9"/>
    <w:rsid w:val="003F2276"/>
    <w:rsid w:val="003F33CC"/>
    <w:rsid w:val="00400055"/>
    <w:rsid w:val="004006E9"/>
    <w:rsid w:val="00400D51"/>
    <w:rsid w:val="0040149A"/>
    <w:rsid w:val="00401C48"/>
    <w:rsid w:val="00403E25"/>
    <w:rsid w:val="00404F3E"/>
    <w:rsid w:val="00404FB4"/>
    <w:rsid w:val="00405601"/>
    <w:rsid w:val="00407AE0"/>
    <w:rsid w:val="00410A8A"/>
    <w:rsid w:val="00411EE6"/>
    <w:rsid w:val="00412332"/>
    <w:rsid w:val="00414231"/>
    <w:rsid w:val="004145F5"/>
    <w:rsid w:val="00415B1D"/>
    <w:rsid w:val="0041664A"/>
    <w:rsid w:val="004167D5"/>
    <w:rsid w:val="00416D42"/>
    <w:rsid w:val="0041796E"/>
    <w:rsid w:val="004243D8"/>
    <w:rsid w:val="00425C9F"/>
    <w:rsid w:val="004316FB"/>
    <w:rsid w:val="004317F3"/>
    <w:rsid w:val="00432D0F"/>
    <w:rsid w:val="00434371"/>
    <w:rsid w:val="00437780"/>
    <w:rsid w:val="004378E7"/>
    <w:rsid w:val="0044321C"/>
    <w:rsid w:val="004446A9"/>
    <w:rsid w:val="004462A4"/>
    <w:rsid w:val="0044791F"/>
    <w:rsid w:val="004507E5"/>
    <w:rsid w:val="00452FF8"/>
    <w:rsid w:val="004530C2"/>
    <w:rsid w:val="00454AD0"/>
    <w:rsid w:val="004555DC"/>
    <w:rsid w:val="00456372"/>
    <w:rsid w:val="00457B80"/>
    <w:rsid w:val="00461435"/>
    <w:rsid w:val="00463781"/>
    <w:rsid w:val="0046597B"/>
    <w:rsid w:val="004666D7"/>
    <w:rsid w:val="0046697C"/>
    <w:rsid w:val="00467646"/>
    <w:rsid w:val="00471FCA"/>
    <w:rsid w:val="00472796"/>
    <w:rsid w:val="00473879"/>
    <w:rsid w:val="0047427F"/>
    <w:rsid w:val="00475BAF"/>
    <w:rsid w:val="00476545"/>
    <w:rsid w:val="004770BF"/>
    <w:rsid w:val="004816B2"/>
    <w:rsid w:val="00481C6D"/>
    <w:rsid w:val="004833A9"/>
    <w:rsid w:val="00483914"/>
    <w:rsid w:val="00483A53"/>
    <w:rsid w:val="0048457B"/>
    <w:rsid w:val="004845E6"/>
    <w:rsid w:val="004848FD"/>
    <w:rsid w:val="00485021"/>
    <w:rsid w:val="00485AA3"/>
    <w:rsid w:val="00485AD7"/>
    <w:rsid w:val="00486B8B"/>
    <w:rsid w:val="00487605"/>
    <w:rsid w:val="0049197B"/>
    <w:rsid w:val="00494C81"/>
    <w:rsid w:val="00494DDC"/>
    <w:rsid w:val="004A0F35"/>
    <w:rsid w:val="004A35D6"/>
    <w:rsid w:val="004A48B7"/>
    <w:rsid w:val="004A6649"/>
    <w:rsid w:val="004A6CF6"/>
    <w:rsid w:val="004B3F9C"/>
    <w:rsid w:val="004C1B22"/>
    <w:rsid w:val="004C1B5F"/>
    <w:rsid w:val="004C422A"/>
    <w:rsid w:val="004C4A2F"/>
    <w:rsid w:val="004C4B02"/>
    <w:rsid w:val="004C4D12"/>
    <w:rsid w:val="004C5051"/>
    <w:rsid w:val="004C5895"/>
    <w:rsid w:val="004C5FA5"/>
    <w:rsid w:val="004D32B9"/>
    <w:rsid w:val="004D3458"/>
    <w:rsid w:val="004D3722"/>
    <w:rsid w:val="004D4068"/>
    <w:rsid w:val="004D5667"/>
    <w:rsid w:val="004D72F7"/>
    <w:rsid w:val="004D7D64"/>
    <w:rsid w:val="004E08C3"/>
    <w:rsid w:val="004E0A04"/>
    <w:rsid w:val="004E1396"/>
    <w:rsid w:val="004E18FA"/>
    <w:rsid w:val="004E324E"/>
    <w:rsid w:val="004E6F2A"/>
    <w:rsid w:val="004F02E2"/>
    <w:rsid w:val="004F0B98"/>
    <w:rsid w:val="004F21D0"/>
    <w:rsid w:val="004F3C31"/>
    <w:rsid w:val="004F5C82"/>
    <w:rsid w:val="004F6A91"/>
    <w:rsid w:val="00501672"/>
    <w:rsid w:val="00501CD7"/>
    <w:rsid w:val="005024C0"/>
    <w:rsid w:val="005042D9"/>
    <w:rsid w:val="00504507"/>
    <w:rsid w:val="005065ED"/>
    <w:rsid w:val="00506E5B"/>
    <w:rsid w:val="005076E3"/>
    <w:rsid w:val="005137C1"/>
    <w:rsid w:val="00513EC9"/>
    <w:rsid w:val="005146C6"/>
    <w:rsid w:val="00514CEA"/>
    <w:rsid w:val="00515A78"/>
    <w:rsid w:val="00515A89"/>
    <w:rsid w:val="00515CB4"/>
    <w:rsid w:val="005203A0"/>
    <w:rsid w:val="00523BBF"/>
    <w:rsid w:val="00523D49"/>
    <w:rsid w:val="00524F76"/>
    <w:rsid w:val="00526201"/>
    <w:rsid w:val="00526767"/>
    <w:rsid w:val="005322B1"/>
    <w:rsid w:val="00532CE2"/>
    <w:rsid w:val="005343A2"/>
    <w:rsid w:val="005349E8"/>
    <w:rsid w:val="00535B2B"/>
    <w:rsid w:val="00535CA7"/>
    <w:rsid w:val="00537D41"/>
    <w:rsid w:val="005404FD"/>
    <w:rsid w:val="00540522"/>
    <w:rsid w:val="00540734"/>
    <w:rsid w:val="005416A5"/>
    <w:rsid w:val="0054242E"/>
    <w:rsid w:val="005444EC"/>
    <w:rsid w:val="00544D19"/>
    <w:rsid w:val="00544D5A"/>
    <w:rsid w:val="00545BF6"/>
    <w:rsid w:val="0054741C"/>
    <w:rsid w:val="00547E0B"/>
    <w:rsid w:val="005522C9"/>
    <w:rsid w:val="005525AF"/>
    <w:rsid w:val="00552D60"/>
    <w:rsid w:val="00553070"/>
    <w:rsid w:val="00553449"/>
    <w:rsid w:val="005535ED"/>
    <w:rsid w:val="005548AE"/>
    <w:rsid w:val="0055551E"/>
    <w:rsid w:val="00560B1F"/>
    <w:rsid w:val="00560D79"/>
    <w:rsid w:val="005610B6"/>
    <w:rsid w:val="00561B21"/>
    <w:rsid w:val="00561CFC"/>
    <w:rsid w:val="00562460"/>
    <w:rsid w:val="00563A33"/>
    <w:rsid w:val="00564451"/>
    <w:rsid w:val="00564B17"/>
    <w:rsid w:val="00566D0E"/>
    <w:rsid w:val="005708E1"/>
    <w:rsid w:val="00571F41"/>
    <w:rsid w:val="00572647"/>
    <w:rsid w:val="00572BB7"/>
    <w:rsid w:val="00574434"/>
    <w:rsid w:val="005800F1"/>
    <w:rsid w:val="005806C6"/>
    <w:rsid w:val="005812F9"/>
    <w:rsid w:val="00583641"/>
    <w:rsid w:val="00583DB3"/>
    <w:rsid w:val="005854AF"/>
    <w:rsid w:val="00585543"/>
    <w:rsid w:val="005863B1"/>
    <w:rsid w:val="0058683F"/>
    <w:rsid w:val="005875A7"/>
    <w:rsid w:val="00590FBA"/>
    <w:rsid w:val="0059127C"/>
    <w:rsid w:val="005915C5"/>
    <w:rsid w:val="0059219D"/>
    <w:rsid w:val="005930F3"/>
    <w:rsid w:val="00594C61"/>
    <w:rsid w:val="00594EB0"/>
    <w:rsid w:val="00596B78"/>
    <w:rsid w:val="005A1C70"/>
    <w:rsid w:val="005A46F4"/>
    <w:rsid w:val="005A53B1"/>
    <w:rsid w:val="005A6935"/>
    <w:rsid w:val="005A77DA"/>
    <w:rsid w:val="005B04BB"/>
    <w:rsid w:val="005B1B10"/>
    <w:rsid w:val="005B401D"/>
    <w:rsid w:val="005B6CD1"/>
    <w:rsid w:val="005B7858"/>
    <w:rsid w:val="005C15A7"/>
    <w:rsid w:val="005C252C"/>
    <w:rsid w:val="005C34B9"/>
    <w:rsid w:val="005C3598"/>
    <w:rsid w:val="005C3A85"/>
    <w:rsid w:val="005C48B8"/>
    <w:rsid w:val="005C4D34"/>
    <w:rsid w:val="005C6125"/>
    <w:rsid w:val="005C76E9"/>
    <w:rsid w:val="005D0D1A"/>
    <w:rsid w:val="005D0F98"/>
    <w:rsid w:val="005D3311"/>
    <w:rsid w:val="005D365C"/>
    <w:rsid w:val="005D5753"/>
    <w:rsid w:val="005D6BF3"/>
    <w:rsid w:val="005E09F1"/>
    <w:rsid w:val="005E253D"/>
    <w:rsid w:val="005E62B0"/>
    <w:rsid w:val="005E7798"/>
    <w:rsid w:val="005F04BA"/>
    <w:rsid w:val="005F3B63"/>
    <w:rsid w:val="005F4888"/>
    <w:rsid w:val="005F5C9B"/>
    <w:rsid w:val="005F62A1"/>
    <w:rsid w:val="005F6DDF"/>
    <w:rsid w:val="005F7710"/>
    <w:rsid w:val="00601D09"/>
    <w:rsid w:val="00602120"/>
    <w:rsid w:val="00603D57"/>
    <w:rsid w:val="006063FC"/>
    <w:rsid w:val="00606B79"/>
    <w:rsid w:val="0060727A"/>
    <w:rsid w:val="00607F34"/>
    <w:rsid w:val="006112DC"/>
    <w:rsid w:val="00612C2B"/>
    <w:rsid w:val="00615DA0"/>
    <w:rsid w:val="006162E2"/>
    <w:rsid w:val="0061683C"/>
    <w:rsid w:val="006177C6"/>
    <w:rsid w:val="00620393"/>
    <w:rsid w:val="0062092D"/>
    <w:rsid w:val="006211AE"/>
    <w:rsid w:val="006241D3"/>
    <w:rsid w:val="00627C63"/>
    <w:rsid w:val="00633806"/>
    <w:rsid w:val="0063406C"/>
    <w:rsid w:val="00635613"/>
    <w:rsid w:val="00637A60"/>
    <w:rsid w:val="0064006E"/>
    <w:rsid w:val="006402EE"/>
    <w:rsid w:val="00640BEB"/>
    <w:rsid w:val="006413B6"/>
    <w:rsid w:val="00641DB6"/>
    <w:rsid w:val="00643CBA"/>
    <w:rsid w:val="00644C5D"/>
    <w:rsid w:val="006462CB"/>
    <w:rsid w:val="00646368"/>
    <w:rsid w:val="00647BB3"/>
    <w:rsid w:val="00651819"/>
    <w:rsid w:val="00651A28"/>
    <w:rsid w:val="0065350D"/>
    <w:rsid w:val="006543EF"/>
    <w:rsid w:val="00654437"/>
    <w:rsid w:val="00655AD5"/>
    <w:rsid w:val="006564DB"/>
    <w:rsid w:val="00656D41"/>
    <w:rsid w:val="0066111A"/>
    <w:rsid w:val="0066246D"/>
    <w:rsid w:val="0066376B"/>
    <w:rsid w:val="00664201"/>
    <w:rsid w:val="0066488D"/>
    <w:rsid w:val="00664B6A"/>
    <w:rsid w:val="00665C9C"/>
    <w:rsid w:val="00666E33"/>
    <w:rsid w:val="00667E44"/>
    <w:rsid w:val="0067351A"/>
    <w:rsid w:val="00673BBF"/>
    <w:rsid w:val="006745A9"/>
    <w:rsid w:val="00674668"/>
    <w:rsid w:val="00674CA0"/>
    <w:rsid w:val="0067670E"/>
    <w:rsid w:val="00677339"/>
    <w:rsid w:val="006777AF"/>
    <w:rsid w:val="006800E1"/>
    <w:rsid w:val="00685792"/>
    <w:rsid w:val="006870FA"/>
    <w:rsid w:val="00687167"/>
    <w:rsid w:val="00687783"/>
    <w:rsid w:val="0069046C"/>
    <w:rsid w:val="00690643"/>
    <w:rsid w:val="006909D8"/>
    <w:rsid w:val="00694FC0"/>
    <w:rsid w:val="00697638"/>
    <w:rsid w:val="006A1027"/>
    <w:rsid w:val="006A2180"/>
    <w:rsid w:val="006A6530"/>
    <w:rsid w:val="006A6D5F"/>
    <w:rsid w:val="006B2A07"/>
    <w:rsid w:val="006B47DA"/>
    <w:rsid w:val="006C0194"/>
    <w:rsid w:val="006C3E00"/>
    <w:rsid w:val="006C431E"/>
    <w:rsid w:val="006C56F0"/>
    <w:rsid w:val="006C6963"/>
    <w:rsid w:val="006D1184"/>
    <w:rsid w:val="006D321E"/>
    <w:rsid w:val="006D4257"/>
    <w:rsid w:val="006D446A"/>
    <w:rsid w:val="006D5944"/>
    <w:rsid w:val="006D6348"/>
    <w:rsid w:val="006E06B1"/>
    <w:rsid w:val="006E0FFC"/>
    <w:rsid w:val="006E18C5"/>
    <w:rsid w:val="006E1A82"/>
    <w:rsid w:val="006E3292"/>
    <w:rsid w:val="006E38C9"/>
    <w:rsid w:val="006E469B"/>
    <w:rsid w:val="006E5D99"/>
    <w:rsid w:val="006E62E3"/>
    <w:rsid w:val="006E62FA"/>
    <w:rsid w:val="006E7436"/>
    <w:rsid w:val="006F27A0"/>
    <w:rsid w:val="006F2F39"/>
    <w:rsid w:val="006F35A8"/>
    <w:rsid w:val="006F6338"/>
    <w:rsid w:val="006F73D5"/>
    <w:rsid w:val="006F7BDE"/>
    <w:rsid w:val="00700896"/>
    <w:rsid w:val="00701D0E"/>
    <w:rsid w:val="00703986"/>
    <w:rsid w:val="007054D5"/>
    <w:rsid w:val="0070619C"/>
    <w:rsid w:val="007063FE"/>
    <w:rsid w:val="0070727B"/>
    <w:rsid w:val="007078C6"/>
    <w:rsid w:val="00710DCE"/>
    <w:rsid w:val="00711E13"/>
    <w:rsid w:val="00714CA0"/>
    <w:rsid w:val="00714FFD"/>
    <w:rsid w:val="007153BB"/>
    <w:rsid w:val="0071656F"/>
    <w:rsid w:val="00716C6E"/>
    <w:rsid w:val="00721271"/>
    <w:rsid w:val="00723301"/>
    <w:rsid w:val="00723766"/>
    <w:rsid w:val="007267B4"/>
    <w:rsid w:val="007274C1"/>
    <w:rsid w:val="0073121D"/>
    <w:rsid w:val="0073132E"/>
    <w:rsid w:val="00732D77"/>
    <w:rsid w:val="0073390C"/>
    <w:rsid w:val="00734F2F"/>
    <w:rsid w:val="00735425"/>
    <w:rsid w:val="0074025C"/>
    <w:rsid w:val="00742312"/>
    <w:rsid w:val="00743209"/>
    <w:rsid w:val="007441B9"/>
    <w:rsid w:val="00745779"/>
    <w:rsid w:val="00745D24"/>
    <w:rsid w:val="00745E08"/>
    <w:rsid w:val="00746308"/>
    <w:rsid w:val="007521BC"/>
    <w:rsid w:val="00752428"/>
    <w:rsid w:val="00754FAC"/>
    <w:rsid w:val="007579F7"/>
    <w:rsid w:val="00760C1C"/>
    <w:rsid w:val="00761CB8"/>
    <w:rsid w:val="00762BE8"/>
    <w:rsid w:val="007664F5"/>
    <w:rsid w:val="00767923"/>
    <w:rsid w:val="00771C3E"/>
    <w:rsid w:val="00773207"/>
    <w:rsid w:val="0077427E"/>
    <w:rsid w:val="00774BE9"/>
    <w:rsid w:val="007772E7"/>
    <w:rsid w:val="007776BA"/>
    <w:rsid w:val="0078180F"/>
    <w:rsid w:val="007829C2"/>
    <w:rsid w:val="00782E08"/>
    <w:rsid w:val="0078333F"/>
    <w:rsid w:val="00785737"/>
    <w:rsid w:val="00785E85"/>
    <w:rsid w:val="00786B08"/>
    <w:rsid w:val="00786DDD"/>
    <w:rsid w:val="00787AD0"/>
    <w:rsid w:val="00790940"/>
    <w:rsid w:val="00792C7A"/>
    <w:rsid w:val="007949B1"/>
    <w:rsid w:val="00795D07"/>
    <w:rsid w:val="0079689D"/>
    <w:rsid w:val="00797060"/>
    <w:rsid w:val="007A04D3"/>
    <w:rsid w:val="007A1C64"/>
    <w:rsid w:val="007A27D1"/>
    <w:rsid w:val="007A35AA"/>
    <w:rsid w:val="007A3A9B"/>
    <w:rsid w:val="007A45AE"/>
    <w:rsid w:val="007A4CE7"/>
    <w:rsid w:val="007B0885"/>
    <w:rsid w:val="007B1884"/>
    <w:rsid w:val="007B1A81"/>
    <w:rsid w:val="007B3233"/>
    <w:rsid w:val="007B33A2"/>
    <w:rsid w:val="007B4CF6"/>
    <w:rsid w:val="007B603F"/>
    <w:rsid w:val="007C4444"/>
    <w:rsid w:val="007C4734"/>
    <w:rsid w:val="007D10D2"/>
    <w:rsid w:val="007D10EF"/>
    <w:rsid w:val="007D21A3"/>
    <w:rsid w:val="007D2794"/>
    <w:rsid w:val="007D30ED"/>
    <w:rsid w:val="007D3A1E"/>
    <w:rsid w:val="007D40B3"/>
    <w:rsid w:val="007D5C70"/>
    <w:rsid w:val="007E0F98"/>
    <w:rsid w:val="007E19FC"/>
    <w:rsid w:val="007E3084"/>
    <w:rsid w:val="007E6E25"/>
    <w:rsid w:val="007F00EF"/>
    <w:rsid w:val="007F1662"/>
    <w:rsid w:val="007F1D1F"/>
    <w:rsid w:val="007F231F"/>
    <w:rsid w:val="007F5040"/>
    <w:rsid w:val="008003E4"/>
    <w:rsid w:val="00800742"/>
    <w:rsid w:val="00801613"/>
    <w:rsid w:val="00802AFE"/>
    <w:rsid w:val="00805327"/>
    <w:rsid w:val="00806BAB"/>
    <w:rsid w:val="00807279"/>
    <w:rsid w:val="00811470"/>
    <w:rsid w:val="00811564"/>
    <w:rsid w:val="00814895"/>
    <w:rsid w:val="00821965"/>
    <w:rsid w:val="0082383E"/>
    <w:rsid w:val="008258DC"/>
    <w:rsid w:val="008261EA"/>
    <w:rsid w:val="00830734"/>
    <w:rsid w:val="00830F87"/>
    <w:rsid w:val="008347D8"/>
    <w:rsid w:val="00836396"/>
    <w:rsid w:val="0083657A"/>
    <w:rsid w:val="0084014C"/>
    <w:rsid w:val="008422A9"/>
    <w:rsid w:val="00842CDA"/>
    <w:rsid w:val="00843CE7"/>
    <w:rsid w:val="00844EFE"/>
    <w:rsid w:val="008452C1"/>
    <w:rsid w:val="00845498"/>
    <w:rsid w:val="00845D0B"/>
    <w:rsid w:val="00845DBD"/>
    <w:rsid w:val="00845E39"/>
    <w:rsid w:val="0084602E"/>
    <w:rsid w:val="008518DD"/>
    <w:rsid w:val="008518FC"/>
    <w:rsid w:val="00851B72"/>
    <w:rsid w:val="00851BDC"/>
    <w:rsid w:val="00853D16"/>
    <w:rsid w:val="00854E90"/>
    <w:rsid w:val="00855ABA"/>
    <w:rsid w:val="00856A0A"/>
    <w:rsid w:val="00857EEE"/>
    <w:rsid w:val="00857FC6"/>
    <w:rsid w:val="0086003F"/>
    <w:rsid w:val="00860FB0"/>
    <w:rsid w:val="00861E1D"/>
    <w:rsid w:val="00862A93"/>
    <w:rsid w:val="00864233"/>
    <w:rsid w:val="00864408"/>
    <w:rsid w:val="0086656E"/>
    <w:rsid w:val="00866AC2"/>
    <w:rsid w:val="00867363"/>
    <w:rsid w:val="0087222D"/>
    <w:rsid w:val="0087226D"/>
    <w:rsid w:val="00874DC1"/>
    <w:rsid w:val="00875624"/>
    <w:rsid w:val="008774D2"/>
    <w:rsid w:val="00877AE8"/>
    <w:rsid w:val="00880E1B"/>
    <w:rsid w:val="00880F80"/>
    <w:rsid w:val="008815A4"/>
    <w:rsid w:val="008852EB"/>
    <w:rsid w:val="00886052"/>
    <w:rsid w:val="00886203"/>
    <w:rsid w:val="008913DF"/>
    <w:rsid w:val="00891A4E"/>
    <w:rsid w:val="008924A7"/>
    <w:rsid w:val="00893340"/>
    <w:rsid w:val="00894088"/>
    <w:rsid w:val="00896E63"/>
    <w:rsid w:val="00896EBA"/>
    <w:rsid w:val="008976D5"/>
    <w:rsid w:val="008A52E8"/>
    <w:rsid w:val="008A5397"/>
    <w:rsid w:val="008A541B"/>
    <w:rsid w:val="008A5C1F"/>
    <w:rsid w:val="008A78E9"/>
    <w:rsid w:val="008B074D"/>
    <w:rsid w:val="008B1311"/>
    <w:rsid w:val="008B4920"/>
    <w:rsid w:val="008B5B48"/>
    <w:rsid w:val="008B6731"/>
    <w:rsid w:val="008C0B22"/>
    <w:rsid w:val="008C3157"/>
    <w:rsid w:val="008C3DD6"/>
    <w:rsid w:val="008C4CDD"/>
    <w:rsid w:val="008D118B"/>
    <w:rsid w:val="008D2CF2"/>
    <w:rsid w:val="008D528B"/>
    <w:rsid w:val="008D52EC"/>
    <w:rsid w:val="008D52FB"/>
    <w:rsid w:val="008D5476"/>
    <w:rsid w:val="008D6BAD"/>
    <w:rsid w:val="008E0EE0"/>
    <w:rsid w:val="008E15AF"/>
    <w:rsid w:val="008E210B"/>
    <w:rsid w:val="008E3C8E"/>
    <w:rsid w:val="008E3FEC"/>
    <w:rsid w:val="008E441C"/>
    <w:rsid w:val="008E7112"/>
    <w:rsid w:val="008E7BA2"/>
    <w:rsid w:val="008F1BD9"/>
    <w:rsid w:val="008F3184"/>
    <w:rsid w:val="008F3A79"/>
    <w:rsid w:val="008F54FA"/>
    <w:rsid w:val="008F6A9A"/>
    <w:rsid w:val="00900298"/>
    <w:rsid w:val="00900863"/>
    <w:rsid w:val="00900FB6"/>
    <w:rsid w:val="00901143"/>
    <w:rsid w:val="00904690"/>
    <w:rsid w:val="0090672D"/>
    <w:rsid w:val="00910E4C"/>
    <w:rsid w:val="00911B51"/>
    <w:rsid w:val="009125A1"/>
    <w:rsid w:val="009130E0"/>
    <w:rsid w:val="00913F0E"/>
    <w:rsid w:val="00913FFB"/>
    <w:rsid w:val="0091427E"/>
    <w:rsid w:val="00914500"/>
    <w:rsid w:val="00914E66"/>
    <w:rsid w:val="00915927"/>
    <w:rsid w:val="009201A6"/>
    <w:rsid w:val="00920C5D"/>
    <w:rsid w:val="0092104E"/>
    <w:rsid w:val="00921260"/>
    <w:rsid w:val="009228A0"/>
    <w:rsid w:val="009237F7"/>
    <w:rsid w:val="0092500F"/>
    <w:rsid w:val="0092509F"/>
    <w:rsid w:val="009251DF"/>
    <w:rsid w:val="009254A2"/>
    <w:rsid w:val="00925A93"/>
    <w:rsid w:val="00926DF6"/>
    <w:rsid w:val="0093002C"/>
    <w:rsid w:val="00930189"/>
    <w:rsid w:val="00930B73"/>
    <w:rsid w:val="00932176"/>
    <w:rsid w:val="00935D88"/>
    <w:rsid w:val="00940475"/>
    <w:rsid w:val="00940707"/>
    <w:rsid w:val="009407AE"/>
    <w:rsid w:val="00941384"/>
    <w:rsid w:val="009413A9"/>
    <w:rsid w:val="00942552"/>
    <w:rsid w:val="009430A0"/>
    <w:rsid w:val="009446EE"/>
    <w:rsid w:val="00944A4C"/>
    <w:rsid w:val="009456C5"/>
    <w:rsid w:val="009458D9"/>
    <w:rsid w:val="00945AAF"/>
    <w:rsid w:val="00946059"/>
    <w:rsid w:val="00946F1A"/>
    <w:rsid w:val="00947926"/>
    <w:rsid w:val="00947C4E"/>
    <w:rsid w:val="00950875"/>
    <w:rsid w:val="00951906"/>
    <w:rsid w:val="00952129"/>
    <w:rsid w:val="00952B54"/>
    <w:rsid w:val="009546D2"/>
    <w:rsid w:val="00954768"/>
    <w:rsid w:val="00957EF3"/>
    <w:rsid w:val="009622DD"/>
    <w:rsid w:val="0096324D"/>
    <w:rsid w:val="00963AFD"/>
    <w:rsid w:val="0096666A"/>
    <w:rsid w:val="00966F71"/>
    <w:rsid w:val="00967509"/>
    <w:rsid w:val="00972476"/>
    <w:rsid w:val="00972789"/>
    <w:rsid w:val="009739DA"/>
    <w:rsid w:val="009747FD"/>
    <w:rsid w:val="00974C12"/>
    <w:rsid w:val="0097517D"/>
    <w:rsid w:val="00977287"/>
    <w:rsid w:val="0097741E"/>
    <w:rsid w:val="00977E39"/>
    <w:rsid w:val="0098255C"/>
    <w:rsid w:val="00983324"/>
    <w:rsid w:val="009835DA"/>
    <w:rsid w:val="00984ACC"/>
    <w:rsid w:val="00985E99"/>
    <w:rsid w:val="00992619"/>
    <w:rsid w:val="00992D7E"/>
    <w:rsid w:val="00993A06"/>
    <w:rsid w:val="00993FA2"/>
    <w:rsid w:val="0099742F"/>
    <w:rsid w:val="009A1BF5"/>
    <w:rsid w:val="009A2B3A"/>
    <w:rsid w:val="009A306E"/>
    <w:rsid w:val="009A3CD1"/>
    <w:rsid w:val="009A460F"/>
    <w:rsid w:val="009A4F3F"/>
    <w:rsid w:val="009A6492"/>
    <w:rsid w:val="009A6B27"/>
    <w:rsid w:val="009A6F45"/>
    <w:rsid w:val="009A7172"/>
    <w:rsid w:val="009A73BE"/>
    <w:rsid w:val="009B01D8"/>
    <w:rsid w:val="009B04C4"/>
    <w:rsid w:val="009B23AF"/>
    <w:rsid w:val="009B2F8B"/>
    <w:rsid w:val="009B3732"/>
    <w:rsid w:val="009B375B"/>
    <w:rsid w:val="009B37D6"/>
    <w:rsid w:val="009B431C"/>
    <w:rsid w:val="009C034B"/>
    <w:rsid w:val="009C12E6"/>
    <w:rsid w:val="009C21C4"/>
    <w:rsid w:val="009C3D30"/>
    <w:rsid w:val="009C619C"/>
    <w:rsid w:val="009C775D"/>
    <w:rsid w:val="009D0543"/>
    <w:rsid w:val="009D1331"/>
    <w:rsid w:val="009D3577"/>
    <w:rsid w:val="009D435D"/>
    <w:rsid w:val="009D559F"/>
    <w:rsid w:val="009E061A"/>
    <w:rsid w:val="009E0F63"/>
    <w:rsid w:val="009E117E"/>
    <w:rsid w:val="009E3DB6"/>
    <w:rsid w:val="009E46D1"/>
    <w:rsid w:val="009E49C7"/>
    <w:rsid w:val="009E4B3D"/>
    <w:rsid w:val="009E697D"/>
    <w:rsid w:val="009E7CF3"/>
    <w:rsid w:val="009F19DA"/>
    <w:rsid w:val="009F1C9E"/>
    <w:rsid w:val="009F1E5D"/>
    <w:rsid w:val="009F31F2"/>
    <w:rsid w:val="009F4AE4"/>
    <w:rsid w:val="009F530F"/>
    <w:rsid w:val="009F56F3"/>
    <w:rsid w:val="00A00921"/>
    <w:rsid w:val="00A01B43"/>
    <w:rsid w:val="00A041B1"/>
    <w:rsid w:val="00A04837"/>
    <w:rsid w:val="00A04D29"/>
    <w:rsid w:val="00A0628E"/>
    <w:rsid w:val="00A1185A"/>
    <w:rsid w:val="00A11B90"/>
    <w:rsid w:val="00A12763"/>
    <w:rsid w:val="00A12C1C"/>
    <w:rsid w:val="00A13EF9"/>
    <w:rsid w:val="00A145CB"/>
    <w:rsid w:val="00A167D0"/>
    <w:rsid w:val="00A16D83"/>
    <w:rsid w:val="00A21D06"/>
    <w:rsid w:val="00A226EF"/>
    <w:rsid w:val="00A24679"/>
    <w:rsid w:val="00A24B61"/>
    <w:rsid w:val="00A251FA"/>
    <w:rsid w:val="00A2700F"/>
    <w:rsid w:val="00A330B6"/>
    <w:rsid w:val="00A35018"/>
    <w:rsid w:val="00A350DA"/>
    <w:rsid w:val="00A3565E"/>
    <w:rsid w:val="00A36042"/>
    <w:rsid w:val="00A3768C"/>
    <w:rsid w:val="00A37A2F"/>
    <w:rsid w:val="00A41AFB"/>
    <w:rsid w:val="00A4290E"/>
    <w:rsid w:val="00A43DDF"/>
    <w:rsid w:val="00A43FE5"/>
    <w:rsid w:val="00A4539D"/>
    <w:rsid w:val="00A455B6"/>
    <w:rsid w:val="00A50B86"/>
    <w:rsid w:val="00A50CE2"/>
    <w:rsid w:val="00A53E1D"/>
    <w:rsid w:val="00A56597"/>
    <w:rsid w:val="00A565EC"/>
    <w:rsid w:val="00A5685C"/>
    <w:rsid w:val="00A57522"/>
    <w:rsid w:val="00A57DDA"/>
    <w:rsid w:val="00A614CE"/>
    <w:rsid w:val="00A61765"/>
    <w:rsid w:val="00A66C91"/>
    <w:rsid w:val="00A67DC8"/>
    <w:rsid w:val="00A72556"/>
    <w:rsid w:val="00A76429"/>
    <w:rsid w:val="00A77BDC"/>
    <w:rsid w:val="00A80093"/>
    <w:rsid w:val="00A83C92"/>
    <w:rsid w:val="00A8534E"/>
    <w:rsid w:val="00A862A4"/>
    <w:rsid w:val="00A904AD"/>
    <w:rsid w:val="00A92651"/>
    <w:rsid w:val="00A94078"/>
    <w:rsid w:val="00A945A8"/>
    <w:rsid w:val="00A97339"/>
    <w:rsid w:val="00AA39A4"/>
    <w:rsid w:val="00AA3DB7"/>
    <w:rsid w:val="00AA49CB"/>
    <w:rsid w:val="00AA4E8B"/>
    <w:rsid w:val="00AA5F4A"/>
    <w:rsid w:val="00AA60CC"/>
    <w:rsid w:val="00AB0ED3"/>
    <w:rsid w:val="00AB1162"/>
    <w:rsid w:val="00AB196C"/>
    <w:rsid w:val="00AB26FB"/>
    <w:rsid w:val="00AB5465"/>
    <w:rsid w:val="00AB7B16"/>
    <w:rsid w:val="00AC239E"/>
    <w:rsid w:val="00AC27BB"/>
    <w:rsid w:val="00AC3A11"/>
    <w:rsid w:val="00AC4FEF"/>
    <w:rsid w:val="00AC514E"/>
    <w:rsid w:val="00AC652D"/>
    <w:rsid w:val="00AD026A"/>
    <w:rsid w:val="00AD3650"/>
    <w:rsid w:val="00AD4D34"/>
    <w:rsid w:val="00AD644C"/>
    <w:rsid w:val="00AD7321"/>
    <w:rsid w:val="00AE011C"/>
    <w:rsid w:val="00AE0DEC"/>
    <w:rsid w:val="00AE3088"/>
    <w:rsid w:val="00AE475F"/>
    <w:rsid w:val="00AE5B18"/>
    <w:rsid w:val="00AE6428"/>
    <w:rsid w:val="00AE64A6"/>
    <w:rsid w:val="00AF18E5"/>
    <w:rsid w:val="00AF2916"/>
    <w:rsid w:val="00AF49EA"/>
    <w:rsid w:val="00AF5855"/>
    <w:rsid w:val="00AF5951"/>
    <w:rsid w:val="00AF5A48"/>
    <w:rsid w:val="00AF7A1B"/>
    <w:rsid w:val="00B006D6"/>
    <w:rsid w:val="00B00964"/>
    <w:rsid w:val="00B02379"/>
    <w:rsid w:val="00B02504"/>
    <w:rsid w:val="00B02CDC"/>
    <w:rsid w:val="00B0364C"/>
    <w:rsid w:val="00B03EB0"/>
    <w:rsid w:val="00B05319"/>
    <w:rsid w:val="00B05F56"/>
    <w:rsid w:val="00B07942"/>
    <w:rsid w:val="00B10517"/>
    <w:rsid w:val="00B11B2F"/>
    <w:rsid w:val="00B1241B"/>
    <w:rsid w:val="00B14590"/>
    <w:rsid w:val="00B1558B"/>
    <w:rsid w:val="00B16A42"/>
    <w:rsid w:val="00B17480"/>
    <w:rsid w:val="00B17575"/>
    <w:rsid w:val="00B21C18"/>
    <w:rsid w:val="00B2246C"/>
    <w:rsid w:val="00B22F26"/>
    <w:rsid w:val="00B2339B"/>
    <w:rsid w:val="00B23F45"/>
    <w:rsid w:val="00B24A6D"/>
    <w:rsid w:val="00B25B67"/>
    <w:rsid w:val="00B31E95"/>
    <w:rsid w:val="00B32A96"/>
    <w:rsid w:val="00B32BE8"/>
    <w:rsid w:val="00B34369"/>
    <w:rsid w:val="00B34401"/>
    <w:rsid w:val="00B350CD"/>
    <w:rsid w:val="00B3563A"/>
    <w:rsid w:val="00B3574C"/>
    <w:rsid w:val="00B43323"/>
    <w:rsid w:val="00B45743"/>
    <w:rsid w:val="00B50C97"/>
    <w:rsid w:val="00B50E85"/>
    <w:rsid w:val="00B5111B"/>
    <w:rsid w:val="00B51505"/>
    <w:rsid w:val="00B51798"/>
    <w:rsid w:val="00B51DAE"/>
    <w:rsid w:val="00B54B00"/>
    <w:rsid w:val="00B57D49"/>
    <w:rsid w:val="00B61E53"/>
    <w:rsid w:val="00B64657"/>
    <w:rsid w:val="00B6685B"/>
    <w:rsid w:val="00B66C0F"/>
    <w:rsid w:val="00B6793C"/>
    <w:rsid w:val="00B67F73"/>
    <w:rsid w:val="00B70E21"/>
    <w:rsid w:val="00B71137"/>
    <w:rsid w:val="00B715E0"/>
    <w:rsid w:val="00B75CB0"/>
    <w:rsid w:val="00B7611A"/>
    <w:rsid w:val="00B81708"/>
    <w:rsid w:val="00B82753"/>
    <w:rsid w:val="00B85B0D"/>
    <w:rsid w:val="00B861F6"/>
    <w:rsid w:val="00B86ED9"/>
    <w:rsid w:val="00B87FB4"/>
    <w:rsid w:val="00B90060"/>
    <w:rsid w:val="00B90E79"/>
    <w:rsid w:val="00B91550"/>
    <w:rsid w:val="00B91F03"/>
    <w:rsid w:val="00B951E6"/>
    <w:rsid w:val="00B9553D"/>
    <w:rsid w:val="00B9556D"/>
    <w:rsid w:val="00B976F2"/>
    <w:rsid w:val="00BA1294"/>
    <w:rsid w:val="00BA1455"/>
    <w:rsid w:val="00BA4C9C"/>
    <w:rsid w:val="00BA55AC"/>
    <w:rsid w:val="00BA6884"/>
    <w:rsid w:val="00BA6A81"/>
    <w:rsid w:val="00BB1A40"/>
    <w:rsid w:val="00BB2B6A"/>
    <w:rsid w:val="00BB34B2"/>
    <w:rsid w:val="00BB5188"/>
    <w:rsid w:val="00BB5902"/>
    <w:rsid w:val="00BB590F"/>
    <w:rsid w:val="00BB682C"/>
    <w:rsid w:val="00BC63E5"/>
    <w:rsid w:val="00BC688C"/>
    <w:rsid w:val="00BD0310"/>
    <w:rsid w:val="00BD10D9"/>
    <w:rsid w:val="00BD1821"/>
    <w:rsid w:val="00BD6E25"/>
    <w:rsid w:val="00BD76DC"/>
    <w:rsid w:val="00BE16C7"/>
    <w:rsid w:val="00BE2786"/>
    <w:rsid w:val="00BE27A0"/>
    <w:rsid w:val="00BE478D"/>
    <w:rsid w:val="00BF0833"/>
    <w:rsid w:val="00BF0E71"/>
    <w:rsid w:val="00BF1854"/>
    <w:rsid w:val="00BF1895"/>
    <w:rsid w:val="00BF217A"/>
    <w:rsid w:val="00BF5DF9"/>
    <w:rsid w:val="00BF7C5E"/>
    <w:rsid w:val="00C00263"/>
    <w:rsid w:val="00C00CEE"/>
    <w:rsid w:val="00C020E9"/>
    <w:rsid w:val="00C04004"/>
    <w:rsid w:val="00C04AA4"/>
    <w:rsid w:val="00C05260"/>
    <w:rsid w:val="00C06683"/>
    <w:rsid w:val="00C07FD7"/>
    <w:rsid w:val="00C1016B"/>
    <w:rsid w:val="00C10FA9"/>
    <w:rsid w:val="00C11C56"/>
    <w:rsid w:val="00C13E81"/>
    <w:rsid w:val="00C1563C"/>
    <w:rsid w:val="00C170B9"/>
    <w:rsid w:val="00C2001F"/>
    <w:rsid w:val="00C20717"/>
    <w:rsid w:val="00C25665"/>
    <w:rsid w:val="00C2690D"/>
    <w:rsid w:val="00C277ED"/>
    <w:rsid w:val="00C27C53"/>
    <w:rsid w:val="00C3134C"/>
    <w:rsid w:val="00C320E1"/>
    <w:rsid w:val="00C33D7D"/>
    <w:rsid w:val="00C33FCB"/>
    <w:rsid w:val="00C34B52"/>
    <w:rsid w:val="00C35A01"/>
    <w:rsid w:val="00C37E97"/>
    <w:rsid w:val="00C40715"/>
    <w:rsid w:val="00C40BBD"/>
    <w:rsid w:val="00C41C96"/>
    <w:rsid w:val="00C41E1C"/>
    <w:rsid w:val="00C42F17"/>
    <w:rsid w:val="00C44494"/>
    <w:rsid w:val="00C45B9F"/>
    <w:rsid w:val="00C4692A"/>
    <w:rsid w:val="00C4759B"/>
    <w:rsid w:val="00C52431"/>
    <w:rsid w:val="00C54076"/>
    <w:rsid w:val="00C540D4"/>
    <w:rsid w:val="00C54314"/>
    <w:rsid w:val="00C54AFD"/>
    <w:rsid w:val="00C54F00"/>
    <w:rsid w:val="00C55143"/>
    <w:rsid w:val="00C559AE"/>
    <w:rsid w:val="00C5648F"/>
    <w:rsid w:val="00C57AE5"/>
    <w:rsid w:val="00C611AA"/>
    <w:rsid w:val="00C646AD"/>
    <w:rsid w:val="00C66A75"/>
    <w:rsid w:val="00C66E67"/>
    <w:rsid w:val="00C67275"/>
    <w:rsid w:val="00C676A7"/>
    <w:rsid w:val="00C70DED"/>
    <w:rsid w:val="00C724DC"/>
    <w:rsid w:val="00C7782E"/>
    <w:rsid w:val="00C8018D"/>
    <w:rsid w:val="00C816AA"/>
    <w:rsid w:val="00C81719"/>
    <w:rsid w:val="00C870A6"/>
    <w:rsid w:val="00C91828"/>
    <w:rsid w:val="00C92C54"/>
    <w:rsid w:val="00C93502"/>
    <w:rsid w:val="00C94298"/>
    <w:rsid w:val="00C955C3"/>
    <w:rsid w:val="00C96ECD"/>
    <w:rsid w:val="00C97FE1"/>
    <w:rsid w:val="00CA26D1"/>
    <w:rsid w:val="00CA2F9A"/>
    <w:rsid w:val="00CA3631"/>
    <w:rsid w:val="00CA40B5"/>
    <w:rsid w:val="00CA4A36"/>
    <w:rsid w:val="00CA601E"/>
    <w:rsid w:val="00CA7175"/>
    <w:rsid w:val="00CB138F"/>
    <w:rsid w:val="00CB1B49"/>
    <w:rsid w:val="00CB22AF"/>
    <w:rsid w:val="00CB2B95"/>
    <w:rsid w:val="00CB4A7C"/>
    <w:rsid w:val="00CB4BFC"/>
    <w:rsid w:val="00CB6081"/>
    <w:rsid w:val="00CB67B0"/>
    <w:rsid w:val="00CB746F"/>
    <w:rsid w:val="00CB7F6F"/>
    <w:rsid w:val="00CC29DC"/>
    <w:rsid w:val="00CC2BB5"/>
    <w:rsid w:val="00CC6609"/>
    <w:rsid w:val="00CC7076"/>
    <w:rsid w:val="00CC792D"/>
    <w:rsid w:val="00CD0097"/>
    <w:rsid w:val="00CD03FB"/>
    <w:rsid w:val="00CD0D39"/>
    <w:rsid w:val="00CD1E76"/>
    <w:rsid w:val="00CD310E"/>
    <w:rsid w:val="00CD475D"/>
    <w:rsid w:val="00CE033B"/>
    <w:rsid w:val="00CE1917"/>
    <w:rsid w:val="00CE2B17"/>
    <w:rsid w:val="00CE4C5B"/>
    <w:rsid w:val="00CE527F"/>
    <w:rsid w:val="00CE52ED"/>
    <w:rsid w:val="00CE5322"/>
    <w:rsid w:val="00CE5B2B"/>
    <w:rsid w:val="00CF1C27"/>
    <w:rsid w:val="00CF39E7"/>
    <w:rsid w:val="00CF4E64"/>
    <w:rsid w:val="00CF543E"/>
    <w:rsid w:val="00CF5B6A"/>
    <w:rsid w:val="00CF60F2"/>
    <w:rsid w:val="00CF6C9F"/>
    <w:rsid w:val="00D00DC4"/>
    <w:rsid w:val="00D00F01"/>
    <w:rsid w:val="00D0163F"/>
    <w:rsid w:val="00D017ED"/>
    <w:rsid w:val="00D021A3"/>
    <w:rsid w:val="00D029C3"/>
    <w:rsid w:val="00D03AE4"/>
    <w:rsid w:val="00D0476A"/>
    <w:rsid w:val="00D04EED"/>
    <w:rsid w:val="00D05371"/>
    <w:rsid w:val="00D058FE"/>
    <w:rsid w:val="00D06366"/>
    <w:rsid w:val="00D115FB"/>
    <w:rsid w:val="00D11888"/>
    <w:rsid w:val="00D12AD3"/>
    <w:rsid w:val="00D12CB8"/>
    <w:rsid w:val="00D13EDE"/>
    <w:rsid w:val="00D141C3"/>
    <w:rsid w:val="00D14418"/>
    <w:rsid w:val="00D15522"/>
    <w:rsid w:val="00D15712"/>
    <w:rsid w:val="00D16D78"/>
    <w:rsid w:val="00D21505"/>
    <w:rsid w:val="00D22A15"/>
    <w:rsid w:val="00D22A58"/>
    <w:rsid w:val="00D25E7A"/>
    <w:rsid w:val="00D26282"/>
    <w:rsid w:val="00D26ED0"/>
    <w:rsid w:val="00D276DE"/>
    <w:rsid w:val="00D27EBD"/>
    <w:rsid w:val="00D3132C"/>
    <w:rsid w:val="00D32081"/>
    <w:rsid w:val="00D33016"/>
    <w:rsid w:val="00D33A9E"/>
    <w:rsid w:val="00D358DF"/>
    <w:rsid w:val="00D36DF1"/>
    <w:rsid w:val="00D36E51"/>
    <w:rsid w:val="00D41830"/>
    <w:rsid w:val="00D432A2"/>
    <w:rsid w:val="00D4381D"/>
    <w:rsid w:val="00D446AA"/>
    <w:rsid w:val="00D45C5F"/>
    <w:rsid w:val="00D47FD0"/>
    <w:rsid w:val="00D508D0"/>
    <w:rsid w:val="00D515FC"/>
    <w:rsid w:val="00D53EA9"/>
    <w:rsid w:val="00D57112"/>
    <w:rsid w:val="00D57EC6"/>
    <w:rsid w:val="00D63AEB"/>
    <w:rsid w:val="00D665FC"/>
    <w:rsid w:val="00D66EA1"/>
    <w:rsid w:val="00D701DA"/>
    <w:rsid w:val="00D70411"/>
    <w:rsid w:val="00D70490"/>
    <w:rsid w:val="00D70BED"/>
    <w:rsid w:val="00D71236"/>
    <w:rsid w:val="00D71A37"/>
    <w:rsid w:val="00D745A2"/>
    <w:rsid w:val="00D75406"/>
    <w:rsid w:val="00D7652E"/>
    <w:rsid w:val="00D76827"/>
    <w:rsid w:val="00D80E66"/>
    <w:rsid w:val="00D81EF1"/>
    <w:rsid w:val="00D8513C"/>
    <w:rsid w:val="00D8535C"/>
    <w:rsid w:val="00D86840"/>
    <w:rsid w:val="00D87D56"/>
    <w:rsid w:val="00D90E24"/>
    <w:rsid w:val="00D926C3"/>
    <w:rsid w:val="00D93D71"/>
    <w:rsid w:val="00D96C4C"/>
    <w:rsid w:val="00D977CF"/>
    <w:rsid w:val="00DA1270"/>
    <w:rsid w:val="00DA31FC"/>
    <w:rsid w:val="00DA4569"/>
    <w:rsid w:val="00DA45A9"/>
    <w:rsid w:val="00DA5608"/>
    <w:rsid w:val="00DA5C3E"/>
    <w:rsid w:val="00DA5E3E"/>
    <w:rsid w:val="00DB2F3E"/>
    <w:rsid w:val="00DB45FB"/>
    <w:rsid w:val="00DB6215"/>
    <w:rsid w:val="00DC1892"/>
    <w:rsid w:val="00DC57EB"/>
    <w:rsid w:val="00DC67FE"/>
    <w:rsid w:val="00DD09BA"/>
    <w:rsid w:val="00DD6814"/>
    <w:rsid w:val="00DD6C37"/>
    <w:rsid w:val="00DD7D01"/>
    <w:rsid w:val="00DE08D3"/>
    <w:rsid w:val="00DE1239"/>
    <w:rsid w:val="00DE4904"/>
    <w:rsid w:val="00DE4985"/>
    <w:rsid w:val="00DE76CA"/>
    <w:rsid w:val="00DF1161"/>
    <w:rsid w:val="00DF1C3B"/>
    <w:rsid w:val="00DF2542"/>
    <w:rsid w:val="00DF2CD9"/>
    <w:rsid w:val="00DF4713"/>
    <w:rsid w:val="00DF69CB"/>
    <w:rsid w:val="00DF7968"/>
    <w:rsid w:val="00E0097B"/>
    <w:rsid w:val="00E00A7F"/>
    <w:rsid w:val="00E01021"/>
    <w:rsid w:val="00E01032"/>
    <w:rsid w:val="00E03BCC"/>
    <w:rsid w:val="00E04684"/>
    <w:rsid w:val="00E05041"/>
    <w:rsid w:val="00E05B75"/>
    <w:rsid w:val="00E06FE7"/>
    <w:rsid w:val="00E073E6"/>
    <w:rsid w:val="00E12D93"/>
    <w:rsid w:val="00E17B36"/>
    <w:rsid w:val="00E22459"/>
    <w:rsid w:val="00E2532A"/>
    <w:rsid w:val="00E27912"/>
    <w:rsid w:val="00E30D7D"/>
    <w:rsid w:val="00E30DA4"/>
    <w:rsid w:val="00E30E15"/>
    <w:rsid w:val="00E32322"/>
    <w:rsid w:val="00E3275A"/>
    <w:rsid w:val="00E341C7"/>
    <w:rsid w:val="00E36363"/>
    <w:rsid w:val="00E37D05"/>
    <w:rsid w:val="00E37DF9"/>
    <w:rsid w:val="00E402FF"/>
    <w:rsid w:val="00E4059B"/>
    <w:rsid w:val="00E432CD"/>
    <w:rsid w:val="00E44513"/>
    <w:rsid w:val="00E45659"/>
    <w:rsid w:val="00E4601C"/>
    <w:rsid w:val="00E4647A"/>
    <w:rsid w:val="00E50618"/>
    <w:rsid w:val="00E50E5A"/>
    <w:rsid w:val="00E52FC9"/>
    <w:rsid w:val="00E53E2F"/>
    <w:rsid w:val="00E53F76"/>
    <w:rsid w:val="00E553BE"/>
    <w:rsid w:val="00E556A3"/>
    <w:rsid w:val="00E556C7"/>
    <w:rsid w:val="00E63577"/>
    <w:rsid w:val="00E6516C"/>
    <w:rsid w:val="00E65570"/>
    <w:rsid w:val="00E655D2"/>
    <w:rsid w:val="00E665F5"/>
    <w:rsid w:val="00E66893"/>
    <w:rsid w:val="00E719D6"/>
    <w:rsid w:val="00E83667"/>
    <w:rsid w:val="00E8409E"/>
    <w:rsid w:val="00E84300"/>
    <w:rsid w:val="00E87255"/>
    <w:rsid w:val="00E91C16"/>
    <w:rsid w:val="00E9296D"/>
    <w:rsid w:val="00E93C06"/>
    <w:rsid w:val="00E93E66"/>
    <w:rsid w:val="00E977C3"/>
    <w:rsid w:val="00EA073A"/>
    <w:rsid w:val="00EA2B0B"/>
    <w:rsid w:val="00EA3431"/>
    <w:rsid w:val="00EA3AC5"/>
    <w:rsid w:val="00EA4390"/>
    <w:rsid w:val="00EB2101"/>
    <w:rsid w:val="00EB3D0F"/>
    <w:rsid w:val="00EB54FF"/>
    <w:rsid w:val="00EC04B9"/>
    <w:rsid w:val="00EC0774"/>
    <w:rsid w:val="00EC082D"/>
    <w:rsid w:val="00EC0F2F"/>
    <w:rsid w:val="00EC0F8C"/>
    <w:rsid w:val="00EC2D3A"/>
    <w:rsid w:val="00EC551F"/>
    <w:rsid w:val="00EC753F"/>
    <w:rsid w:val="00ED12AD"/>
    <w:rsid w:val="00ED2E2E"/>
    <w:rsid w:val="00ED35D8"/>
    <w:rsid w:val="00ED4760"/>
    <w:rsid w:val="00ED4A19"/>
    <w:rsid w:val="00ED52EA"/>
    <w:rsid w:val="00EE1EA1"/>
    <w:rsid w:val="00EE1EC4"/>
    <w:rsid w:val="00EE2114"/>
    <w:rsid w:val="00EE4C3F"/>
    <w:rsid w:val="00EE6B7D"/>
    <w:rsid w:val="00EF154F"/>
    <w:rsid w:val="00EF1AD9"/>
    <w:rsid w:val="00EF2CBC"/>
    <w:rsid w:val="00EF46AA"/>
    <w:rsid w:val="00EF70F7"/>
    <w:rsid w:val="00F060BC"/>
    <w:rsid w:val="00F105A7"/>
    <w:rsid w:val="00F108F3"/>
    <w:rsid w:val="00F14C8A"/>
    <w:rsid w:val="00F17B30"/>
    <w:rsid w:val="00F17C1A"/>
    <w:rsid w:val="00F211FC"/>
    <w:rsid w:val="00F2368B"/>
    <w:rsid w:val="00F26BC3"/>
    <w:rsid w:val="00F275B4"/>
    <w:rsid w:val="00F3179A"/>
    <w:rsid w:val="00F3305C"/>
    <w:rsid w:val="00F33236"/>
    <w:rsid w:val="00F36C07"/>
    <w:rsid w:val="00F4098A"/>
    <w:rsid w:val="00F40FDC"/>
    <w:rsid w:val="00F40FEA"/>
    <w:rsid w:val="00F410C7"/>
    <w:rsid w:val="00F41114"/>
    <w:rsid w:val="00F432E8"/>
    <w:rsid w:val="00F437AF"/>
    <w:rsid w:val="00F448F0"/>
    <w:rsid w:val="00F44A5F"/>
    <w:rsid w:val="00F47ADB"/>
    <w:rsid w:val="00F50124"/>
    <w:rsid w:val="00F518DD"/>
    <w:rsid w:val="00F528A6"/>
    <w:rsid w:val="00F52C3A"/>
    <w:rsid w:val="00F54E17"/>
    <w:rsid w:val="00F5536F"/>
    <w:rsid w:val="00F553BB"/>
    <w:rsid w:val="00F568C5"/>
    <w:rsid w:val="00F60AEB"/>
    <w:rsid w:val="00F60D49"/>
    <w:rsid w:val="00F61470"/>
    <w:rsid w:val="00F6163D"/>
    <w:rsid w:val="00F62015"/>
    <w:rsid w:val="00F639F0"/>
    <w:rsid w:val="00F63FDB"/>
    <w:rsid w:val="00F6411C"/>
    <w:rsid w:val="00F64496"/>
    <w:rsid w:val="00F649BB"/>
    <w:rsid w:val="00F64CFC"/>
    <w:rsid w:val="00F64F7A"/>
    <w:rsid w:val="00F6526B"/>
    <w:rsid w:val="00F65FA6"/>
    <w:rsid w:val="00F719D4"/>
    <w:rsid w:val="00F72A61"/>
    <w:rsid w:val="00F73DA8"/>
    <w:rsid w:val="00F742F5"/>
    <w:rsid w:val="00F74353"/>
    <w:rsid w:val="00F763FF"/>
    <w:rsid w:val="00F76A80"/>
    <w:rsid w:val="00F809BD"/>
    <w:rsid w:val="00F81961"/>
    <w:rsid w:val="00F82564"/>
    <w:rsid w:val="00F83082"/>
    <w:rsid w:val="00F84B79"/>
    <w:rsid w:val="00F85EDF"/>
    <w:rsid w:val="00F86535"/>
    <w:rsid w:val="00F86F7B"/>
    <w:rsid w:val="00F87A3E"/>
    <w:rsid w:val="00F900BF"/>
    <w:rsid w:val="00F91181"/>
    <w:rsid w:val="00F911E9"/>
    <w:rsid w:val="00F920E7"/>
    <w:rsid w:val="00FA3779"/>
    <w:rsid w:val="00FA3A69"/>
    <w:rsid w:val="00FA583E"/>
    <w:rsid w:val="00FA662E"/>
    <w:rsid w:val="00FA7097"/>
    <w:rsid w:val="00FB04D9"/>
    <w:rsid w:val="00FB2617"/>
    <w:rsid w:val="00FB4AFB"/>
    <w:rsid w:val="00FC29A4"/>
    <w:rsid w:val="00FC2F46"/>
    <w:rsid w:val="00FC42F1"/>
    <w:rsid w:val="00FC6727"/>
    <w:rsid w:val="00FC6D0A"/>
    <w:rsid w:val="00FC6D7B"/>
    <w:rsid w:val="00FC6E5C"/>
    <w:rsid w:val="00FC6FCE"/>
    <w:rsid w:val="00FC7EA1"/>
    <w:rsid w:val="00FD19E6"/>
    <w:rsid w:val="00FD79B7"/>
    <w:rsid w:val="00FE1A28"/>
    <w:rsid w:val="00FE31CC"/>
    <w:rsid w:val="00FE365F"/>
    <w:rsid w:val="00FE4888"/>
    <w:rsid w:val="00FE4F61"/>
    <w:rsid w:val="00FE574E"/>
    <w:rsid w:val="00FE5F3D"/>
    <w:rsid w:val="00FE7A57"/>
    <w:rsid w:val="00FE7EFE"/>
    <w:rsid w:val="00FF06D5"/>
    <w:rsid w:val="00FF0E66"/>
    <w:rsid w:val="00FF260E"/>
    <w:rsid w:val="00FF58E5"/>
    <w:rsid w:val="00FF5B04"/>
    <w:rsid w:val="00FF6739"/>
    <w:rsid w:val="00FF7687"/>
    <w:rsid w:val="00FF795A"/>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9829"/>
  <w15:chartTrackingRefBased/>
  <w15:docId w15:val="{8EC7BC14-2E48-4B08-A578-46E308E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17"/>
    <w:pPr>
      <w:outlineLvl w:val="0"/>
    </w:pPr>
    <w:rPr>
      <w:rFonts w:ascii="Arial" w:hAnsi="Arial" w:cs="Arial"/>
      <w:b/>
      <w:bCs/>
    </w:rPr>
  </w:style>
  <w:style w:type="paragraph" w:styleId="Heading4">
    <w:name w:val="heading 4"/>
    <w:basedOn w:val="Normal"/>
    <w:link w:val="Heading4Char"/>
    <w:uiPriority w:val="1"/>
    <w:qFormat/>
    <w:rsid w:val="003E7C48"/>
    <w:pPr>
      <w:widowControl w:val="0"/>
      <w:autoSpaceDE w:val="0"/>
      <w:autoSpaceDN w:val="0"/>
      <w:spacing w:after="0" w:line="240" w:lineRule="auto"/>
      <w:ind w:left="1199"/>
      <w:outlineLvl w:val="3"/>
    </w:pPr>
    <w:rPr>
      <w:rFonts w:ascii="Arial" w:eastAsia="Arial" w:hAnsi="Arial" w:cs="Arial"/>
      <w:b/>
      <w:bCs/>
      <w: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2F"/>
  </w:style>
  <w:style w:type="paragraph" w:styleId="Footer">
    <w:name w:val="footer"/>
    <w:basedOn w:val="Normal"/>
    <w:link w:val="FooterChar"/>
    <w:uiPriority w:val="99"/>
    <w:unhideWhenUsed/>
    <w:rsid w:val="0005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2F"/>
  </w:style>
  <w:style w:type="character" w:customStyle="1" w:styleId="Heading4Char">
    <w:name w:val="Heading 4 Char"/>
    <w:basedOn w:val="DefaultParagraphFont"/>
    <w:link w:val="Heading4"/>
    <w:uiPriority w:val="1"/>
    <w:rsid w:val="003E7C48"/>
    <w:rPr>
      <w:rFonts w:ascii="Arial" w:eastAsia="Arial" w:hAnsi="Arial" w:cs="Arial"/>
      <w:b/>
      <w:bCs/>
      <w:i/>
      <w:sz w:val="20"/>
      <w:szCs w:val="20"/>
      <w:lang w:bidi="en-US"/>
    </w:rPr>
  </w:style>
  <w:style w:type="paragraph" w:styleId="BodyText">
    <w:name w:val="Body Text"/>
    <w:basedOn w:val="Normal"/>
    <w:link w:val="BodyTextChar"/>
    <w:uiPriority w:val="1"/>
    <w:qFormat/>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E7C48"/>
    <w:rPr>
      <w:rFonts w:ascii="Arial" w:eastAsia="Arial" w:hAnsi="Arial" w:cs="Arial"/>
      <w:sz w:val="20"/>
      <w:szCs w:val="20"/>
      <w:lang w:bidi="en-US"/>
    </w:rPr>
  </w:style>
  <w:style w:type="paragraph" w:styleId="ListParagraph">
    <w:name w:val="List Paragraph"/>
    <w:basedOn w:val="Normal"/>
    <w:link w:val="ListParagraphChar"/>
    <w:uiPriority w:val="34"/>
    <w:qFormat/>
    <w:rsid w:val="003E7C48"/>
    <w:pPr>
      <w:widowControl w:val="0"/>
      <w:autoSpaceDE w:val="0"/>
      <w:autoSpaceDN w:val="0"/>
      <w:spacing w:after="0" w:line="240" w:lineRule="auto"/>
      <w:ind w:left="1919" w:hanging="361"/>
    </w:pPr>
    <w:rPr>
      <w:rFonts w:ascii="Arial" w:eastAsia="Arial" w:hAnsi="Arial" w:cs="Arial"/>
      <w:lang w:bidi="en-US"/>
    </w:rPr>
  </w:style>
  <w:style w:type="character" w:styleId="CommentReference">
    <w:name w:val="annotation reference"/>
    <w:basedOn w:val="DefaultParagraphFont"/>
    <w:uiPriority w:val="99"/>
    <w:semiHidden/>
    <w:unhideWhenUsed/>
    <w:rsid w:val="003E7C48"/>
    <w:rPr>
      <w:sz w:val="16"/>
      <w:szCs w:val="16"/>
    </w:rPr>
  </w:style>
  <w:style w:type="paragraph" w:styleId="CommentText">
    <w:name w:val="annotation text"/>
    <w:basedOn w:val="Normal"/>
    <w:link w:val="CommentTextChar"/>
    <w:uiPriority w:val="99"/>
    <w:unhideWhenUsed/>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3E7C48"/>
    <w:rPr>
      <w:rFonts w:ascii="Arial" w:eastAsia="Arial" w:hAnsi="Arial" w:cs="Arial"/>
      <w:sz w:val="20"/>
      <w:szCs w:val="20"/>
      <w:lang w:bidi="en-US"/>
    </w:rPr>
  </w:style>
  <w:style w:type="character" w:customStyle="1" w:styleId="ListParagraphChar">
    <w:name w:val="List Paragraph Char"/>
    <w:link w:val="ListParagraph"/>
    <w:uiPriority w:val="99"/>
    <w:locked/>
    <w:rsid w:val="003E7C48"/>
    <w:rPr>
      <w:rFonts w:ascii="Arial" w:eastAsia="Arial" w:hAnsi="Arial" w:cs="Arial"/>
      <w:lang w:bidi="en-US"/>
    </w:rPr>
  </w:style>
  <w:style w:type="character" w:styleId="Mention">
    <w:name w:val="Mention"/>
    <w:basedOn w:val="DefaultParagraphFont"/>
    <w:uiPriority w:val="99"/>
    <w:unhideWhenUsed/>
    <w:rsid w:val="003E7C48"/>
    <w:rPr>
      <w:color w:val="2B579A"/>
      <w:shd w:val="clear" w:color="auto" w:fill="E1DFDD"/>
    </w:rPr>
  </w:style>
  <w:style w:type="paragraph" w:styleId="FootnoteText">
    <w:name w:val="footnote text"/>
    <w:basedOn w:val="Normal"/>
    <w:link w:val="FootnoteTextChar"/>
    <w:uiPriority w:val="99"/>
    <w:semiHidden/>
    <w:unhideWhenUsed/>
    <w:rsid w:val="00966F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F71"/>
    <w:rPr>
      <w:vertAlign w:val="superscript"/>
    </w:rPr>
  </w:style>
  <w:style w:type="paragraph" w:styleId="Revision">
    <w:name w:val="Revision"/>
    <w:hidden/>
    <w:uiPriority w:val="99"/>
    <w:semiHidden/>
    <w:rsid w:val="00C559AE"/>
    <w:pPr>
      <w:spacing w:after="0" w:line="240" w:lineRule="auto"/>
    </w:pPr>
  </w:style>
  <w:style w:type="paragraph" w:styleId="CommentSubject">
    <w:name w:val="annotation subject"/>
    <w:basedOn w:val="CommentText"/>
    <w:next w:val="CommentText"/>
    <w:link w:val="CommentSubjectChar"/>
    <w:uiPriority w:val="99"/>
    <w:semiHidden/>
    <w:unhideWhenUsed/>
    <w:rsid w:val="00C559A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559AE"/>
    <w:rPr>
      <w:rFonts w:ascii="Arial" w:eastAsia="Arial" w:hAnsi="Arial" w:cs="Arial"/>
      <w:b/>
      <w:bCs/>
      <w:sz w:val="20"/>
      <w:szCs w:val="20"/>
      <w:lang w:bidi="en-US"/>
    </w:rPr>
  </w:style>
  <w:style w:type="character" w:styleId="Hyperlink">
    <w:name w:val="Hyperlink"/>
    <w:basedOn w:val="DefaultParagraphFont"/>
    <w:uiPriority w:val="99"/>
    <w:unhideWhenUsed/>
    <w:rsid w:val="00B51505"/>
    <w:rPr>
      <w:color w:val="0563C1" w:themeColor="hyperlink"/>
      <w:u w:val="single"/>
    </w:rPr>
  </w:style>
  <w:style w:type="character" w:styleId="UnresolvedMention">
    <w:name w:val="Unresolved Mention"/>
    <w:basedOn w:val="DefaultParagraphFont"/>
    <w:uiPriority w:val="99"/>
    <w:unhideWhenUsed/>
    <w:rsid w:val="00B51505"/>
    <w:rPr>
      <w:color w:val="605E5C"/>
      <w:shd w:val="clear" w:color="auto" w:fill="E1DFDD"/>
    </w:rPr>
  </w:style>
  <w:style w:type="paragraph" w:styleId="Caption">
    <w:name w:val="caption"/>
    <w:basedOn w:val="Normal"/>
    <w:next w:val="Normal"/>
    <w:uiPriority w:val="35"/>
    <w:unhideWhenUsed/>
    <w:qFormat/>
    <w:rsid w:val="000824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B2617"/>
    <w:rPr>
      <w:rFonts w:ascii="Arial" w:hAnsi="Arial" w:cs="Arial"/>
      <w:b/>
      <w:bCs/>
    </w:rPr>
  </w:style>
  <w:style w:type="character" w:styleId="Strong">
    <w:name w:val="Strong"/>
    <w:basedOn w:val="DefaultParagraphFont"/>
    <w:uiPriority w:val="22"/>
    <w:qFormat/>
    <w:rsid w:val="00CC2BB5"/>
    <w:rPr>
      <w:b/>
      <w:bCs/>
    </w:rPr>
  </w:style>
  <w:style w:type="paragraph" w:styleId="NormalWeb">
    <w:name w:val="Normal (Web)"/>
    <w:basedOn w:val="Normal"/>
    <w:uiPriority w:val="99"/>
    <w:semiHidden/>
    <w:unhideWhenUsed/>
    <w:rsid w:val="00E50E5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0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557">
      <w:bodyDiv w:val="1"/>
      <w:marLeft w:val="0"/>
      <w:marRight w:val="0"/>
      <w:marTop w:val="0"/>
      <w:marBottom w:val="0"/>
      <w:divBdr>
        <w:top w:val="none" w:sz="0" w:space="0" w:color="auto"/>
        <w:left w:val="none" w:sz="0" w:space="0" w:color="auto"/>
        <w:bottom w:val="none" w:sz="0" w:space="0" w:color="auto"/>
        <w:right w:val="none" w:sz="0" w:space="0" w:color="auto"/>
      </w:divBdr>
    </w:div>
    <w:div w:id="73742096">
      <w:bodyDiv w:val="1"/>
      <w:marLeft w:val="0"/>
      <w:marRight w:val="0"/>
      <w:marTop w:val="0"/>
      <w:marBottom w:val="0"/>
      <w:divBdr>
        <w:top w:val="none" w:sz="0" w:space="0" w:color="auto"/>
        <w:left w:val="none" w:sz="0" w:space="0" w:color="auto"/>
        <w:bottom w:val="none" w:sz="0" w:space="0" w:color="auto"/>
        <w:right w:val="none" w:sz="0" w:space="0" w:color="auto"/>
      </w:divBdr>
    </w:div>
    <w:div w:id="128673008">
      <w:bodyDiv w:val="1"/>
      <w:marLeft w:val="0"/>
      <w:marRight w:val="0"/>
      <w:marTop w:val="0"/>
      <w:marBottom w:val="0"/>
      <w:divBdr>
        <w:top w:val="none" w:sz="0" w:space="0" w:color="auto"/>
        <w:left w:val="none" w:sz="0" w:space="0" w:color="auto"/>
        <w:bottom w:val="none" w:sz="0" w:space="0" w:color="auto"/>
        <w:right w:val="none" w:sz="0" w:space="0" w:color="auto"/>
      </w:divBdr>
    </w:div>
    <w:div w:id="202014598">
      <w:bodyDiv w:val="1"/>
      <w:marLeft w:val="0"/>
      <w:marRight w:val="0"/>
      <w:marTop w:val="0"/>
      <w:marBottom w:val="0"/>
      <w:divBdr>
        <w:top w:val="none" w:sz="0" w:space="0" w:color="auto"/>
        <w:left w:val="none" w:sz="0" w:space="0" w:color="auto"/>
        <w:bottom w:val="none" w:sz="0" w:space="0" w:color="auto"/>
        <w:right w:val="none" w:sz="0" w:space="0" w:color="auto"/>
      </w:divBdr>
    </w:div>
    <w:div w:id="227496304">
      <w:bodyDiv w:val="1"/>
      <w:marLeft w:val="0"/>
      <w:marRight w:val="0"/>
      <w:marTop w:val="0"/>
      <w:marBottom w:val="0"/>
      <w:divBdr>
        <w:top w:val="none" w:sz="0" w:space="0" w:color="auto"/>
        <w:left w:val="none" w:sz="0" w:space="0" w:color="auto"/>
        <w:bottom w:val="none" w:sz="0" w:space="0" w:color="auto"/>
        <w:right w:val="none" w:sz="0" w:space="0" w:color="auto"/>
      </w:divBdr>
    </w:div>
    <w:div w:id="262542889">
      <w:bodyDiv w:val="1"/>
      <w:marLeft w:val="0"/>
      <w:marRight w:val="0"/>
      <w:marTop w:val="0"/>
      <w:marBottom w:val="0"/>
      <w:divBdr>
        <w:top w:val="none" w:sz="0" w:space="0" w:color="auto"/>
        <w:left w:val="none" w:sz="0" w:space="0" w:color="auto"/>
        <w:bottom w:val="none" w:sz="0" w:space="0" w:color="auto"/>
        <w:right w:val="none" w:sz="0" w:space="0" w:color="auto"/>
      </w:divBdr>
    </w:div>
    <w:div w:id="408768120">
      <w:bodyDiv w:val="1"/>
      <w:marLeft w:val="0"/>
      <w:marRight w:val="0"/>
      <w:marTop w:val="0"/>
      <w:marBottom w:val="0"/>
      <w:divBdr>
        <w:top w:val="none" w:sz="0" w:space="0" w:color="auto"/>
        <w:left w:val="none" w:sz="0" w:space="0" w:color="auto"/>
        <w:bottom w:val="none" w:sz="0" w:space="0" w:color="auto"/>
        <w:right w:val="none" w:sz="0" w:space="0" w:color="auto"/>
      </w:divBdr>
    </w:div>
    <w:div w:id="568732160">
      <w:bodyDiv w:val="1"/>
      <w:marLeft w:val="0"/>
      <w:marRight w:val="0"/>
      <w:marTop w:val="0"/>
      <w:marBottom w:val="0"/>
      <w:divBdr>
        <w:top w:val="none" w:sz="0" w:space="0" w:color="auto"/>
        <w:left w:val="none" w:sz="0" w:space="0" w:color="auto"/>
        <w:bottom w:val="none" w:sz="0" w:space="0" w:color="auto"/>
        <w:right w:val="none" w:sz="0" w:space="0" w:color="auto"/>
      </w:divBdr>
    </w:div>
    <w:div w:id="605309538">
      <w:bodyDiv w:val="1"/>
      <w:marLeft w:val="0"/>
      <w:marRight w:val="0"/>
      <w:marTop w:val="0"/>
      <w:marBottom w:val="0"/>
      <w:divBdr>
        <w:top w:val="none" w:sz="0" w:space="0" w:color="auto"/>
        <w:left w:val="none" w:sz="0" w:space="0" w:color="auto"/>
        <w:bottom w:val="none" w:sz="0" w:space="0" w:color="auto"/>
        <w:right w:val="none" w:sz="0" w:space="0" w:color="auto"/>
      </w:divBdr>
    </w:div>
    <w:div w:id="669139744">
      <w:bodyDiv w:val="1"/>
      <w:marLeft w:val="0"/>
      <w:marRight w:val="0"/>
      <w:marTop w:val="0"/>
      <w:marBottom w:val="0"/>
      <w:divBdr>
        <w:top w:val="none" w:sz="0" w:space="0" w:color="auto"/>
        <w:left w:val="none" w:sz="0" w:space="0" w:color="auto"/>
        <w:bottom w:val="none" w:sz="0" w:space="0" w:color="auto"/>
        <w:right w:val="none" w:sz="0" w:space="0" w:color="auto"/>
      </w:divBdr>
    </w:div>
    <w:div w:id="689381386">
      <w:bodyDiv w:val="1"/>
      <w:marLeft w:val="0"/>
      <w:marRight w:val="0"/>
      <w:marTop w:val="0"/>
      <w:marBottom w:val="0"/>
      <w:divBdr>
        <w:top w:val="none" w:sz="0" w:space="0" w:color="auto"/>
        <w:left w:val="none" w:sz="0" w:space="0" w:color="auto"/>
        <w:bottom w:val="none" w:sz="0" w:space="0" w:color="auto"/>
        <w:right w:val="none" w:sz="0" w:space="0" w:color="auto"/>
      </w:divBdr>
    </w:div>
    <w:div w:id="704452161">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
    <w:div w:id="861673146">
      <w:bodyDiv w:val="1"/>
      <w:marLeft w:val="0"/>
      <w:marRight w:val="0"/>
      <w:marTop w:val="0"/>
      <w:marBottom w:val="0"/>
      <w:divBdr>
        <w:top w:val="none" w:sz="0" w:space="0" w:color="auto"/>
        <w:left w:val="none" w:sz="0" w:space="0" w:color="auto"/>
        <w:bottom w:val="none" w:sz="0" w:space="0" w:color="auto"/>
        <w:right w:val="none" w:sz="0" w:space="0" w:color="auto"/>
      </w:divBdr>
    </w:div>
    <w:div w:id="1043990255">
      <w:bodyDiv w:val="1"/>
      <w:marLeft w:val="0"/>
      <w:marRight w:val="0"/>
      <w:marTop w:val="0"/>
      <w:marBottom w:val="0"/>
      <w:divBdr>
        <w:top w:val="none" w:sz="0" w:space="0" w:color="auto"/>
        <w:left w:val="none" w:sz="0" w:space="0" w:color="auto"/>
        <w:bottom w:val="none" w:sz="0" w:space="0" w:color="auto"/>
        <w:right w:val="none" w:sz="0" w:space="0" w:color="auto"/>
      </w:divBdr>
    </w:div>
    <w:div w:id="1067918999">
      <w:bodyDiv w:val="1"/>
      <w:marLeft w:val="0"/>
      <w:marRight w:val="0"/>
      <w:marTop w:val="0"/>
      <w:marBottom w:val="0"/>
      <w:divBdr>
        <w:top w:val="none" w:sz="0" w:space="0" w:color="auto"/>
        <w:left w:val="none" w:sz="0" w:space="0" w:color="auto"/>
        <w:bottom w:val="none" w:sz="0" w:space="0" w:color="auto"/>
        <w:right w:val="none" w:sz="0" w:space="0" w:color="auto"/>
      </w:divBdr>
    </w:div>
    <w:div w:id="1110398757">
      <w:bodyDiv w:val="1"/>
      <w:marLeft w:val="0"/>
      <w:marRight w:val="0"/>
      <w:marTop w:val="0"/>
      <w:marBottom w:val="0"/>
      <w:divBdr>
        <w:top w:val="none" w:sz="0" w:space="0" w:color="auto"/>
        <w:left w:val="none" w:sz="0" w:space="0" w:color="auto"/>
        <w:bottom w:val="none" w:sz="0" w:space="0" w:color="auto"/>
        <w:right w:val="none" w:sz="0" w:space="0" w:color="auto"/>
      </w:divBdr>
    </w:div>
    <w:div w:id="1139955299">
      <w:bodyDiv w:val="1"/>
      <w:marLeft w:val="0"/>
      <w:marRight w:val="0"/>
      <w:marTop w:val="0"/>
      <w:marBottom w:val="0"/>
      <w:divBdr>
        <w:top w:val="none" w:sz="0" w:space="0" w:color="auto"/>
        <w:left w:val="none" w:sz="0" w:space="0" w:color="auto"/>
        <w:bottom w:val="none" w:sz="0" w:space="0" w:color="auto"/>
        <w:right w:val="none" w:sz="0" w:space="0" w:color="auto"/>
      </w:divBdr>
    </w:div>
    <w:div w:id="1275819991">
      <w:bodyDiv w:val="1"/>
      <w:marLeft w:val="0"/>
      <w:marRight w:val="0"/>
      <w:marTop w:val="0"/>
      <w:marBottom w:val="0"/>
      <w:divBdr>
        <w:top w:val="none" w:sz="0" w:space="0" w:color="auto"/>
        <w:left w:val="none" w:sz="0" w:space="0" w:color="auto"/>
        <w:bottom w:val="none" w:sz="0" w:space="0" w:color="auto"/>
        <w:right w:val="none" w:sz="0" w:space="0" w:color="auto"/>
      </w:divBdr>
    </w:div>
    <w:div w:id="1567452727">
      <w:bodyDiv w:val="1"/>
      <w:marLeft w:val="0"/>
      <w:marRight w:val="0"/>
      <w:marTop w:val="0"/>
      <w:marBottom w:val="0"/>
      <w:divBdr>
        <w:top w:val="none" w:sz="0" w:space="0" w:color="auto"/>
        <w:left w:val="none" w:sz="0" w:space="0" w:color="auto"/>
        <w:bottom w:val="none" w:sz="0" w:space="0" w:color="auto"/>
        <w:right w:val="none" w:sz="0" w:space="0" w:color="auto"/>
      </w:divBdr>
    </w:div>
    <w:div w:id="1638682819">
      <w:bodyDiv w:val="1"/>
      <w:marLeft w:val="0"/>
      <w:marRight w:val="0"/>
      <w:marTop w:val="0"/>
      <w:marBottom w:val="0"/>
      <w:divBdr>
        <w:top w:val="none" w:sz="0" w:space="0" w:color="auto"/>
        <w:left w:val="none" w:sz="0" w:space="0" w:color="auto"/>
        <w:bottom w:val="none" w:sz="0" w:space="0" w:color="auto"/>
        <w:right w:val="none" w:sz="0" w:space="0" w:color="auto"/>
      </w:divBdr>
    </w:div>
    <w:div w:id="1701928303">
      <w:bodyDiv w:val="1"/>
      <w:marLeft w:val="0"/>
      <w:marRight w:val="0"/>
      <w:marTop w:val="0"/>
      <w:marBottom w:val="0"/>
      <w:divBdr>
        <w:top w:val="none" w:sz="0" w:space="0" w:color="auto"/>
        <w:left w:val="none" w:sz="0" w:space="0" w:color="auto"/>
        <w:bottom w:val="none" w:sz="0" w:space="0" w:color="auto"/>
        <w:right w:val="none" w:sz="0" w:space="0" w:color="auto"/>
      </w:divBdr>
    </w:div>
    <w:div w:id="1853301453">
      <w:bodyDiv w:val="1"/>
      <w:marLeft w:val="0"/>
      <w:marRight w:val="0"/>
      <w:marTop w:val="0"/>
      <w:marBottom w:val="0"/>
      <w:divBdr>
        <w:top w:val="none" w:sz="0" w:space="0" w:color="auto"/>
        <w:left w:val="none" w:sz="0" w:space="0" w:color="auto"/>
        <w:bottom w:val="none" w:sz="0" w:space="0" w:color="auto"/>
        <w:right w:val="none" w:sz="0" w:space="0" w:color="auto"/>
      </w:divBdr>
    </w:div>
    <w:div w:id="1938902964">
      <w:bodyDiv w:val="1"/>
      <w:marLeft w:val="0"/>
      <w:marRight w:val="0"/>
      <w:marTop w:val="0"/>
      <w:marBottom w:val="0"/>
      <w:divBdr>
        <w:top w:val="none" w:sz="0" w:space="0" w:color="auto"/>
        <w:left w:val="none" w:sz="0" w:space="0" w:color="auto"/>
        <w:bottom w:val="none" w:sz="0" w:space="0" w:color="auto"/>
        <w:right w:val="none" w:sz="0" w:space="0" w:color="auto"/>
      </w:divBdr>
    </w:div>
    <w:div w:id="1958215986">
      <w:bodyDiv w:val="1"/>
      <w:marLeft w:val="0"/>
      <w:marRight w:val="0"/>
      <w:marTop w:val="0"/>
      <w:marBottom w:val="0"/>
      <w:divBdr>
        <w:top w:val="none" w:sz="0" w:space="0" w:color="auto"/>
        <w:left w:val="none" w:sz="0" w:space="0" w:color="auto"/>
        <w:bottom w:val="none" w:sz="0" w:space="0" w:color="auto"/>
        <w:right w:val="none" w:sz="0" w:space="0" w:color="auto"/>
      </w:divBdr>
    </w:div>
    <w:div w:id="1962880586">
      <w:bodyDiv w:val="1"/>
      <w:marLeft w:val="0"/>
      <w:marRight w:val="0"/>
      <w:marTop w:val="0"/>
      <w:marBottom w:val="0"/>
      <w:divBdr>
        <w:top w:val="none" w:sz="0" w:space="0" w:color="auto"/>
        <w:left w:val="none" w:sz="0" w:space="0" w:color="auto"/>
        <w:bottom w:val="none" w:sz="0" w:space="0" w:color="auto"/>
        <w:right w:val="none" w:sz="0" w:space="0" w:color="auto"/>
      </w:divBdr>
    </w:div>
    <w:div w:id="2053112740">
      <w:bodyDiv w:val="1"/>
      <w:marLeft w:val="0"/>
      <w:marRight w:val="0"/>
      <w:marTop w:val="0"/>
      <w:marBottom w:val="0"/>
      <w:divBdr>
        <w:top w:val="none" w:sz="0" w:space="0" w:color="auto"/>
        <w:left w:val="none" w:sz="0" w:space="0" w:color="auto"/>
        <w:bottom w:val="none" w:sz="0" w:space="0" w:color="auto"/>
        <w:right w:val="none" w:sz="0" w:space="0" w:color="auto"/>
      </w:divBdr>
    </w:div>
    <w:div w:id="2066950571">
      <w:bodyDiv w:val="1"/>
      <w:marLeft w:val="0"/>
      <w:marRight w:val="0"/>
      <w:marTop w:val="0"/>
      <w:marBottom w:val="0"/>
      <w:divBdr>
        <w:top w:val="none" w:sz="0" w:space="0" w:color="auto"/>
        <w:left w:val="none" w:sz="0" w:space="0" w:color="auto"/>
        <w:bottom w:val="none" w:sz="0" w:space="0" w:color="auto"/>
        <w:right w:val="none" w:sz="0" w:space="0" w:color="auto"/>
      </w:divBdr>
    </w:div>
    <w:div w:id="2143646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rpv@ati.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lcountermeasures.gov/trl/trls-for-medical-dev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MW5ECUTY3FKA-1527589740-20386</_dlc_DocId>
    <_dlc_DocIdUrl xmlns="af82ecbd-a39c-43aa-8b3d-43b91785888a">
      <Url>https://aticloud.sharepoint.us/sites/MTCD/_layouts/15/DocIdRedir.aspx?ID=MW5ECUTY3FKA-1527589740-20386</Url>
      <Description>MW5ECUTY3FKA-1527589740-20386</Description>
    </_dlc_DocIdUrl>
    <lcf76f155ced4ddcb4097134ff3c332f xmlns="0674b3ea-43c2-40d5-b624-aadd2acffb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9320A6-DAA2-4933-B285-11BEC704D855}">
  <ds:schemaRefs>
    <ds:schemaRef ds:uri="http://schemas.openxmlformats.org/officeDocument/2006/bibliography"/>
  </ds:schemaRefs>
</ds:datastoreItem>
</file>

<file path=customXml/itemProps2.xml><?xml version="1.0" encoding="utf-8"?>
<ds:datastoreItem xmlns:ds="http://schemas.openxmlformats.org/officeDocument/2006/customXml" ds:itemID="{134D5055-6E9E-4F37-89C4-328768723749}">
  <ds:schemaRefs>
    <ds:schemaRef ds:uri="http://schemas.microsoft.com/office/2006/metadata/properties"/>
    <ds:schemaRef ds:uri="http://schemas.microsoft.com/office/infopath/2007/PartnerControls"/>
    <ds:schemaRef ds:uri="af82ecbd-a39c-43aa-8b3d-43b91785888a"/>
    <ds:schemaRef ds:uri="0674b3ea-43c2-40d5-b624-aadd2acffb38"/>
  </ds:schemaRefs>
</ds:datastoreItem>
</file>

<file path=customXml/itemProps3.xml><?xml version="1.0" encoding="utf-8"?>
<ds:datastoreItem xmlns:ds="http://schemas.openxmlformats.org/officeDocument/2006/customXml" ds:itemID="{FFEED6E5-B544-4DE4-BE46-EB98B413C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E60F5-65B0-469E-8A54-67028E8C7DB8}">
  <ds:schemaRefs>
    <ds:schemaRef ds:uri="http://schemas.microsoft.com/sharepoint/v3/contenttype/forms"/>
  </ds:schemaRefs>
</ds:datastoreItem>
</file>

<file path=customXml/itemProps5.xml><?xml version="1.0" encoding="utf-8"?>
<ds:datastoreItem xmlns:ds="http://schemas.openxmlformats.org/officeDocument/2006/customXml" ds:itemID="{51FA22EB-FDB3-41F2-B39D-61E6C175C494}">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Links>
    <vt:vector size="18" baseType="variant">
      <vt:variant>
        <vt:i4>3014764</vt:i4>
      </vt:variant>
      <vt:variant>
        <vt:i4>12</vt:i4>
      </vt:variant>
      <vt:variant>
        <vt:i4>0</vt:i4>
      </vt:variant>
      <vt:variant>
        <vt:i4>5</vt:i4>
      </vt:variant>
      <vt:variant>
        <vt:lpwstr>https://www.niaid.nih.gov/research/daids-clinical-research-laboratory-specimens-management</vt:lpwstr>
      </vt:variant>
      <vt:variant>
        <vt:lpwstr/>
      </vt:variant>
      <vt:variant>
        <vt:i4>524329</vt:i4>
      </vt:variant>
      <vt:variant>
        <vt:i4>0</vt:i4>
      </vt:variant>
      <vt:variant>
        <vt:i4>0</vt:i4>
      </vt:variant>
      <vt:variant>
        <vt:i4>5</vt:i4>
      </vt:variant>
      <vt:variant>
        <vt:lpwstr>mailto:rrpv@ati.org</vt:lpwstr>
      </vt:variant>
      <vt:variant>
        <vt:lpwstr/>
      </vt:variant>
      <vt:variant>
        <vt:i4>6750235</vt:i4>
      </vt:variant>
      <vt:variant>
        <vt:i4>0</vt:i4>
      </vt:variant>
      <vt:variant>
        <vt:i4>0</vt:i4>
      </vt:variant>
      <vt:variant>
        <vt:i4>5</vt:i4>
      </vt:variant>
      <vt:variant>
        <vt:lpwstr>mailto:Christine.Oshansky@hhs.gov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Beza (ASPR)</dc:creator>
  <cp:keywords/>
  <dc:description/>
  <cp:lastModifiedBy>Stokes, Kathryn</cp:lastModifiedBy>
  <cp:revision>2</cp:revision>
  <dcterms:created xsi:type="dcterms:W3CDTF">2026-07-17T17:30:00Z</dcterms:created>
  <dcterms:modified xsi:type="dcterms:W3CDTF">2026-07-17T17:30:00Z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dlc_DocIdItemGuid">
    <vt:lpwstr>698c9a1d-831e-453e-9a14-85bf71a19836</vt:lpwstr>
  </property>
  <property fmtid="{D5CDD505-2E9C-101B-9397-08002B2CF9AE}" pid="9" name="TaxCatchAll">
    <vt:lpwstr/>
  </property>
</Properties>
</file>