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4B07E" w14:textId="77777777" w:rsidR="00BE2A7E" w:rsidRDefault="1F58051F" w:rsidP="007D10D2">
      <w:pPr>
        <w:widowControl w:val="0"/>
        <w:autoSpaceDE w:val="0"/>
        <w:autoSpaceDN w:val="0"/>
        <w:spacing w:after="0"/>
        <w:ind w:left="1034" w:right="663"/>
        <w:jc w:val="center"/>
        <w:rPr>
          <w:rFonts w:eastAsia="Calibri"/>
          <w:sz w:val="28"/>
          <w:szCs w:val="28"/>
        </w:rPr>
      </w:pPr>
      <w:r w:rsidRPr="00F00F0F">
        <w:rPr>
          <w:rFonts w:eastAsia="Calibri"/>
          <w:sz w:val="28"/>
          <w:szCs w:val="28"/>
        </w:rPr>
        <w:t xml:space="preserve">Center for the </w:t>
      </w:r>
      <w:r w:rsidR="007D10D2" w:rsidRPr="00F00F0F">
        <w:rPr>
          <w:rFonts w:eastAsia="Calibri"/>
          <w:sz w:val="28"/>
          <w:szCs w:val="28"/>
        </w:rPr>
        <w:t>Biomedical Advanced Research and Development Authority</w:t>
      </w:r>
      <w:r w:rsidR="007D10D2" w:rsidRPr="00F00F0F">
        <w:rPr>
          <w:rFonts w:eastAsia="Calibri"/>
          <w:spacing w:val="-9"/>
          <w:sz w:val="28"/>
          <w:szCs w:val="28"/>
        </w:rPr>
        <w:t xml:space="preserve"> </w:t>
      </w:r>
      <w:r w:rsidR="007D10D2" w:rsidRPr="00F00F0F">
        <w:rPr>
          <w:rFonts w:eastAsia="Calibri"/>
          <w:sz w:val="28"/>
          <w:szCs w:val="28"/>
        </w:rPr>
        <w:t>(BARDA)</w:t>
      </w:r>
    </w:p>
    <w:p w14:paraId="7505835A" w14:textId="77777777" w:rsidR="00BE2A7E" w:rsidRDefault="00BE2A7E" w:rsidP="007D10D2">
      <w:pPr>
        <w:widowControl w:val="0"/>
        <w:autoSpaceDE w:val="0"/>
        <w:autoSpaceDN w:val="0"/>
        <w:spacing w:after="0"/>
        <w:ind w:left="1034" w:right="663"/>
        <w:jc w:val="center"/>
        <w:rPr>
          <w:rFonts w:eastAsia="Calibri"/>
          <w:sz w:val="28"/>
          <w:szCs w:val="28"/>
        </w:rPr>
      </w:pPr>
    </w:p>
    <w:p w14:paraId="7E56CFAC" w14:textId="302420A7" w:rsidR="007D10D2" w:rsidRPr="00F00F0F" w:rsidRDefault="007D10D2" w:rsidP="007D10D2">
      <w:pPr>
        <w:widowControl w:val="0"/>
        <w:autoSpaceDE w:val="0"/>
        <w:autoSpaceDN w:val="0"/>
        <w:spacing w:after="0"/>
        <w:ind w:left="1034" w:right="663"/>
        <w:jc w:val="center"/>
        <w:rPr>
          <w:rFonts w:eastAsia="Calibri" w:cstheme="minorHAnsi"/>
          <w:spacing w:val="-7"/>
          <w:sz w:val="28"/>
          <w:szCs w:val="28"/>
        </w:rPr>
      </w:pPr>
      <w:r w:rsidRPr="00F00F0F">
        <w:rPr>
          <w:rFonts w:eastAsia="Calibri" w:cstheme="minorHAnsi"/>
          <w:spacing w:val="-7"/>
          <w:sz w:val="28"/>
          <w:szCs w:val="28"/>
        </w:rPr>
        <w:t>Administration for Strategic Preparedness &amp; Response (ASPR)</w:t>
      </w:r>
    </w:p>
    <w:p w14:paraId="636A0526" w14:textId="54DE771F" w:rsidR="007D10D2" w:rsidRPr="00F00F0F" w:rsidRDefault="006564DB" w:rsidP="007D10D2">
      <w:pPr>
        <w:widowControl w:val="0"/>
        <w:autoSpaceDE w:val="0"/>
        <w:autoSpaceDN w:val="0"/>
        <w:spacing w:after="0"/>
        <w:ind w:left="1034" w:right="663"/>
        <w:jc w:val="center"/>
        <w:rPr>
          <w:rFonts w:eastAsia="Calibri" w:cstheme="minorHAnsi"/>
          <w:spacing w:val="-7"/>
          <w:sz w:val="28"/>
          <w:szCs w:val="28"/>
        </w:rPr>
      </w:pPr>
      <w:r w:rsidRPr="00F00F0F">
        <w:rPr>
          <w:rFonts w:eastAsia="Calibri" w:cstheme="minorHAnsi"/>
          <w:spacing w:val="-7"/>
          <w:sz w:val="28"/>
          <w:szCs w:val="28"/>
        </w:rPr>
        <w:t xml:space="preserve">U.S. </w:t>
      </w:r>
      <w:r w:rsidR="007D10D2" w:rsidRPr="00F00F0F">
        <w:rPr>
          <w:rFonts w:eastAsia="Calibri" w:cstheme="minorHAnsi"/>
          <w:spacing w:val="-7"/>
          <w:sz w:val="28"/>
          <w:szCs w:val="28"/>
        </w:rPr>
        <w:t>Dep</w:t>
      </w:r>
      <w:r w:rsidRPr="00F00F0F">
        <w:rPr>
          <w:rFonts w:eastAsia="Calibri" w:cstheme="minorHAnsi"/>
          <w:spacing w:val="-7"/>
          <w:sz w:val="28"/>
          <w:szCs w:val="28"/>
        </w:rPr>
        <w:t>ar</w:t>
      </w:r>
      <w:r w:rsidR="007D10D2" w:rsidRPr="00F00F0F">
        <w:rPr>
          <w:rFonts w:eastAsia="Calibri" w:cstheme="minorHAnsi"/>
          <w:spacing w:val="-7"/>
          <w:sz w:val="28"/>
          <w:szCs w:val="28"/>
        </w:rPr>
        <w:t>t</w:t>
      </w:r>
      <w:r w:rsidRPr="00F00F0F">
        <w:rPr>
          <w:rFonts w:eastAsia="Calibri" w:cstheme="minorHAnsi"/>
          <w:spacing w:val="-7"/>
          <w:sz w:val="28"/>
          <w:szCs w:val="28"/>
        </w:rPr>
        <w:t>ment</w:t>
      </w:r>
      <w:r w:rsidR="007D10D2" w:rsidRPr="00F00F0F">
        <w:rPr>
          <w:rFonts w:eastAsia="Calibri" w:cstheme="minorHAnsi"/>
          <w:spacing w:val="-7"/>
          <w:sz w:val="28"/>
          <w:szCs w:val="28"/>
        </w:rPr>
        <w:t xml:space="preserve"> of Health and Human Services (HHS)</w:t>
      </w:r>
    </w:p>
    <w:p w14:paraId="43C5D155" w14:textId="77777777" w:rsidR="007D10D2" w:rsidRPr="00F00F0F" w:rsidRDefault="007D10D2" w:rsidP="007D10D2">
      <w:pPr>
        <w:widowControl w:val="0"/>
        <w:autoSpaceDE w:val="0"/>
        <w:autoSpaceDN w:val="0"/>
        <w:spacing w:after="0"/>
        <w:ind w:left="1034" w:right="663"/>
        <w:jc w:val="center"/>
        <w:rPr>
          <w:rFonts w:eastAsia="Calibri" w:cstheme="minorHAnsi"/>
          <w:spacing w:val="-7"/>
          <w:sz w:val="28"/>
          <w:szCs w:val="28"/>
        </w:rPr>
      </w:pPr>
    </w:p>
    <w:p w14:paraId="16FC8B37" w14:textId="7EF9DC71" w:rsidR="007D10D2" w:rsidRPr="00F00F0F" w:rsidRDefault="007D10D2" w:rsidP="007D10D2">
      <w:pPr>
        <w:widowControl w:val="0"/>
        <w:autoSpaceDE w:val="0"/>
        <w:autoSpaceDN w:val="0"/>
        <w:spacing w:after="0"/>
        <w:ind w:left="1034" w:right="663"/>
        <w:jc w:val="center"/>
        <w:rPr>
          <w:rFonts w:eastAsia="Calibri" w:cstheme="minorHAnsi"/>
          <w:b/>
          <w:bCs/>
          <w:sz w:val="28"/>
          <w:szCs w:val="28"/>
        </w:rPr>
      </w:pPr>
      <w:r w:rsidRPr="00F00F0F">
        <w:rPr>
          <w:rFonts w:eastAsia="Calibri" w:cstheme="minorHAnsi"/>
          <w:b/>
          <w:bCs/>
          <w:sz w:val="28"/>
          <w:szCs w:val="28"/>
        </w:rPr>
        <w:t>Request</w:t>
      </w:r>
      <w:r w:rsidRPr="00F00F0F">
        <w:rPr>
          <w:rFonts w:eastAsia="Calibri" w:cstheme="minorHAnsi"/>
          <w:b/>
          <w:bCs/>
          <w:spacing w:val="-7"/>
          <w:sz w:val="28"/>
          <w:szCs w:val="28"/>
        </w:rPr>
        <w:t xml:space="preserve"> </w:t>
      </w:r>
      <w:r w:rsidRPr="00F00F0F">
        <w:rPr>
          <w:rFonts w:eastAsia="Calibri" w:cstheme="minorHAnsi"/>
          <w:b/>
          <w:bCs/>
          <w:sz w:val="28"/>
          <w:szCs w:val="28"/>
        </w:rPr>
        <w:t>for</w:t>
      </w:r>
      <w:r w:rsidRPr="00F00F0F">
        <w:rPr>
          <w:rFonts w:eastAsia="Calibri" w:cstheme="minorHAnsi"/>
          <w:b/>
          <w:bCs/>
          <w:spacing w:val="-8"/>
          <w:sz w:val="28"/>
          <w:szCs w:val="28"/>
        </w:rPr>
        <w:t xml:space="preserve"> </w:t>
      </w:r>
      <w:r w:rsidRPr="00F00F0F">
        <w:rPr>
          <w:rFonts w:eastAsia="Calibri" w:cstheme="minorHAnsi"/>
          <w:b/>
          <w:bCs/>
          <w:sz w:val="28"/>
          <w:szCs w:val="28"/>
        </w:rPr>
        <w:t xml:space="preserve">Information </w:t>
      </w:r>
      <w:r w:rsidRPr="00F00F0F">
        <w:rPr>
          <w:rFonts w:eastAsia="Calibri" w:cstheme="minorHAnsi"/>
          <w:b/>
          <w:bCs/>
          <w:spacing w:val="-4"/>
          <w:sz w:val="28"/>
          <w:szCs w:val="28"/>
        </w:rPr>
        <w:t>for</w:t>
      </w:r>
    </w:p>
    <w:p w14:paraId="71756E95" w14:textId="250D69C2" w:rsidR="007D10D2" w:rsidRPr="00F00F0F" w:rsidRDefault="007D10D2" w:rsidP="007D10D2">
      <w:pPr>
        <w:widowControl w:val="0"/>
        <w:autoSpaceDE w:val="0"/>
        <w:autoSpaceDN w:val="0"/>
        <w:spacing w:before="158" w:after="0"/>
        <w:ind w:left="1034" w:right="663"/>
        <w:jc w:val="center"/>
        <w:rPr>
          <w:rFonts w:eastAsia="Calibri" w:cstheme="minorHAnsi"/>
          <w:b/>
          <w:bCs/>
          <w:sz w:val="28"/>
          <w:szCs w:val="28"/>
        </w:rPr>
      </w:pPr>
      <w:r w:rsidRPr="00F00F0F">
        <w:rPr>
          <w:rFonts w:eastAsia="Calibri" w:cstheme="minorHAnsi"/>
          <w:b/>
          <w:bCs/>
          <w:sz w:val="28"/>
          <w:szCs w:val="28"/>
        </w:rPr>
        <w:t>“</w:t>
      </w:r>
      <w:r w:rsidR="004549C1" w:rsidRPr="00F00F0F">
        <w:rPr>
          <w:rFonts w:eastAsia="Calibri" w:cstheme="minorHAnsi"/>
          <w:b/>
          <w:bCs/>
          <w:sz w:val="28"/>
          <w:szCs w:val="28"/>
        </w:rPr>
        <w:t xml:space="preserve">Protection </w:t>
      </w:r>
      <w:r w:rsidR="00956733" w:rsidRPr="00F00F0F">
        <w:rPr>
          <w:rFonts w:eastAsia="Calibri" w:cstheme="minorHAnsi"/>
          <w:b/>
          <w:bCs/>
          <w:sz w:val="28"/>
          <w:szCs w:val="28"/>
        </w:rPr>
        <w:t>Be</w:t>
      </w:r>
      <w:r w:rsidR="004549C1" w:rsidRPr="00F00F0F">
        <w:rPr>
          <w:rFonts w:eastAsia="Calibri" w:cstheme="minorHAnsi"/>
          <w:b/>
          <w:bCs/>
          <w:sz w:val="28"/>
          <w:szCs w:val="28"/>
        </w:rPr>
        <w:t>for</w:t>
      </w:r>
      <w:r w:rsidR="00956733" w:rsidRPr="00F00F0F">
        <w:rPr>
          <w:rFonts w:eastAsia="Calibri" w:cstheme="minorHAnsi"/>
          <w:b/>
          <w:bCs/>
          <w:sz w:val="28"/>
          <w:szCs w:val="28"/>
        </w:rPr>
        <w:t>e</w:t>
      </w:r>
      <w:r w:rsidR="004549C1" w:rsidRPr="00F00F0F">
        <w:rPr>
          <w:rFonts w:eastAsia="Calibri" w:cstheme="minorHAnsi"/>
          <w:b/>
          <w:bCs/>
          <w:sz w:val="28"/>
          <w:szCs w:val="28"/>
        </w:rPr>
        <w:t xml:space="preserve"> Day One Vaccine: </w:t>
      </w:r>
      <w:r w:rsidR="008B038D" w:rsidRPr="00F00F0F">
        <w:rPr>
          <w:rFonts w:eastAsia="Calibri" w:cstheme="minorHAnsi"/>
          <w:b/>
          <w:bCs/>
          <w:sz w:val="28"/>
          <w:szCs w:val="28"/>
        </w:rPr>
        <w:t>Advancing Broadly Protective Seasonal Influenza Vaccines with Pandemic Coverage</w:t>
      </w:r>
      <w:r w:rsidRPr="00F00F0F">
        <w:rPr>
          <w:rFonts w:eastAsia="Calibri" w:cstheme="minorHAnsi"/>
          <w:b/>
          <w:bCs/>
          <w:sz w:val="28"/>
          <w:szCs w:val="28"/>
        </w:rPr>
        <w:t>”</w:t>
      </w:r>
    </w:p>
    <w:p w14:paraId="41202D69" w14:textId="77777777" w:rsidR="007D10D2" w:rsidRPr="00F00F0F" w:rsidRDefault="007D10D2" w:rsidP="007D10D2">
      <w:pPr>
        <w:widowControl w:val="0"/>
        <w:autoSpaceDE w:val="0"/>
        <w:autoSpaceDN w:val="0"/>
        <w:spacing w:before="11" w:after="0" w:line="240" w:lineRule="auto"/>
        <w:rPr>
          <w:rFonts w:eastAsia="Calibri" w:cstheme="minorHAnsi"/>
          <w:sz w:val="28"/>
          <w:szCs w:val="28"/>
        </w:rPr>
      </w:pPr>
    </w:p>
    <w:p w14:paraId="0A7AE28D" w14:textId="1E878E63" w:rsidR="007D10D2" w:rsidRPr="00F00F0F" w:rsidRDefault="00183562" w:rsidP="00183562">
      <w:pPr>
        <w:widowControl w:val="0"/>
        <w:autoSpaceDE w:val="0"/>
        <w:autoSpaceDN w:val="0"/>
        <w:spacing w:before="11" w:after="0" w:line="240" w:lineRule="auto"/>
        <w:jc w:val="center"/>
        <w:rPr>
          <w:rFonts w:eastAsia="Calibri" w:cstheme="minorHAnsi"/>
          <w:sz w:val="28"/>
          <w:szCs w:val="28"/>
        </w:rPr>
      </w:pPr>
      <w:r w:rsidRPr="00F00F0F">
        <w:rPr>
          <w:rFonts w:cstheme="minorHAnsi"/>
          <w:noProof/>
          <w:sz w:val="28"/>
          <w:szCs w:val="28"/>
        </w:rPr>
        <w:drawing>
          <wp:inline distT="0" distB="0" distL="0" distR="0" wp14:anchorId="4169F533" wp14:editId="2009D817">
            <wp:extent cx="1524000" cy="1566545"/>
            <wp:effectExtent l="0" t="0" r="0" b="0"/>
            <wp:docPr id="971939035" name="Picture 971939035" descr="A picture containing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39035" name="Picture 971939035" descr="A picture containing shap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566545"/>
                    </a:xfrm>
                    <a:prstGeom prst="rect">
                      <a:avLst/>
                    </a:prstGeom>
                    <a:noFill/>
                  </pic:spPr>
                </pic:pic>
              </a:graphicData>
            </a:graphic>
          </wp:inline>
        </w:drawing>
      </w:r>
    </w:p>
    <w:p w14:paraId="2751E0B0" w14:textId="2B6D7C13" w:rsidR="007D10D2" w:rsidRPr="00F00F0F" w:rsidRDefault="007D10D2" w:rsidP="007D10D2">
      <w:pPr>
        <w:widowControl w:val="0"/>
        <w:autoSpaceDE w:val="0"/>
        <w:autoSpaceDN w:val="0"/>
        <w:spacing w:after="0" w:line="240" w:lineRule="auto"/>
        <w:jc w:val="center"/>
        <w:rPr>
          <w:rFonts w:eastAsia="Calibri" w:cstheme="minorHAnsi"/>
          <w:sz w:val="28"/>
          <w:szCs w:val="28"/>
        </w:rPr>
      </w:pPr>
    </w:p>
    <w:p w14:paraId="0B2592E3" w14:textId="6110723E" w:rsidR="007D10D2" w:rsidRPr="00F00F0F" w:rsidRDefault="007D10D2" w:rsidP="007D10D2">
      <w:pPr>
        <w:widowControl w:val="0"/>
        <w:autoSpaceDE w:val="0"/>
        <w:autoSpaceDN w:val="0"/>
        <w:spacing w:after="0" w:line="240" w:lineRule="auto"/>
        <w:jc w:val="center"/>
        <w:rPr>
          <w:rFonts w:eastAsia="Calibri" w:cstheme="minorHAnsi"/>
          <w:b/>
          <w:bCs/>
          <w:sz w:val="28"/>
          <w:szCs w:val="28"/>
        </w:rPr>
      </w:pPr>
      <w:r w:rsidRPr="00F00F0F">
        <w:rPr>
          <w:rFonts w:eastAsia="Calibri" w:cstheme="minorHAnsi"/>
          <w:b/>
          <w:bCs/>
          <w:sz w:val="28"/>
          <w:szCs w:val="28"/>
        </w:rPr>
        <w:t>Issu</w:t>
      </w:r>
      <w:r w:rsidR="008202FD">
        <w:rPr>
          <w:rFonts w:eastAsia="Calibri" w:cstheme="minorHAnsi"/>
          <w:b/>
          <w:bCs/>
          <w:sz w:val="28"/>
          <w:szCs w:val="28"/>
        </w:rPr>
        <w:t>ed</w:t>
      </w:r>
      <w:r w:rsidRPr="00F00F0F">
        <w:rPr>
          <w:rFonts w:eastAsia="Calibri" w:cstheme="minorHAnsi"/>
          <w:b/>
          <w:bCs/>
          <w:sz w:val="28"/>
          <w:szCs w:val="28"/>
        </w:rPr>
        <w:t>:</w:t>
      </w:r>
      <w:r w:rsidRPr="00F00F0F">
        <w:rPr>
          <w:rFonts w:eastAsia="Calibri" w:cstheme="minorHAnsi"/>
          <w:b/>
          <w:bCs/>
          <w:spacing w:val="-10"/>
          <w:sz w:val="28"/>
          <w:szCs w:val="28"/>
        </w:rPr>
        <w:t xml:space="preserve"> </w:t>
      </w:r>
      <w:r w:rsidR="00F00F0F">
        <w:rPr>
          <w:rFonts w:eastAsia="Calibri" w:cstheme="minorHAnsi"/>
          <w:b/>
          <w:bCs/>
          <w:spacing w:val="-10"/>
          <w:sz w:val="28"/>
          <w:szCs w:val="28"/>
        </w:rPr>
        <w:t>June 3,</w:t>
      </w:r>
      <w:r w:rsidR="00537A2A" w:rsidRPr="00F00F0F">
        <w:rPr>
          <w:rFonts w:eastAsia="Calibri" w:cstheme="minorHAnsi"/>
          <w:b/>
          <w:bCs/>
          <w:sz w:val="28"/>
          <w:szCs w:val="28"/>
        </w:rPr>
        <w:t xml:space="preserve"> </w:t>
      </w:r>
      <w:r w:rsidRPr="00F00F0F">
        <w:rPr>
          <w:rFonts w:eastAsia="Calibri" w:cstheme="minorHAnsi"/>
          <w:b/>
          <w:bCs/>
          <w:sz w:val="28"/>
          <w:szCs w:val="28"/>
        </w:rPr>
        <w:t>202</w:t>
      </w:r>
      <w:r w:rsidR="004549C1" w:rsidRPr="00F00F0F">
        <w:rPr>
          <w:rFonts w:eastAsia="Calibri" w:cstheme="minorHAnsi"/>
          <w:b/>
          <w:bCs/>
          <w:sz w:val="28"/>
          <w:szCs w:val="28"/>
        </w:rPr>
        <w:t>6</w:t>
      </w:r>
    </w:p>
    <w:p w14:paraId="3B80C4DD" w14:textId="77777777" w:rsidR="007D10D2" w:rsidRPr="00F00F0F" w:rsidRDefault="007D10D2" w:rsidP="007D10D2">
      <w:pPr>
        <w:widowControl w:val="0"/>
        <w:autoSpaceDE w:val="0"/>
        <w:autoSpaceDN w:val="0"/>
        <w:spacing w:after="0" w:line="240" w:lineRule="auto"/>
        <w:jc w:val="center"/>
        <w:rPr>
          <w:rFonts w:eastAsia="Calibri" w:cstheme="minorHAnsi"/>
          <w:b/>
          <w:bCs/>
          <w:sz w:val="28"/>
          <w:szCs w:val="28"/>
        </w:rPr>
      </w:pPr>
    </w:p>
    <w:p w14:paraId="560D272E" w14:textId="47E1C8A5" w:rsidR="007D10D2" w:rsidRPr="00F00F0F" w:rsidRDefault="007D10D2" w:rsidP="007D10D2">
      <w:pPr>
        <w:widowControl w:val="0"/>
        <w:autoSpaceDE w:val="0"/>
        <w:autoSpaceDN w:val="0"/>
        <w:spacing w:after="0" w:line="240" w:lineRule="auto"/>
        <w:jc w:val="center"/>
        <w:rPr>
          <w:rFonts w:eastAsia="Calibri" w:cstheme="minorHAnsi"/>
          <w:b/>
          <w:bCs/>
          <w:sz w:val="28"/>
          <w:szCs w:val="28"/>
        </w:rPr>
      </w:pPr>
      <w:r w:rsidRPr="008202FD">
        <w:rPr>
          <w:rFonts w:eastAsia="Calibri" w:cstheme="minorHAnsi"/>
          <w:b/>
          <w:bCs/>
          <w:sz w:val="28"/>
          <w:szCs w:val="28"/>
        </w:rPr>
        <w:t xml:space="preserve">Responses </w:t>
      </w:r>
      <w:r w:rsidR="00BE2A7E" w:rsidRPr="008202FD">
        <w:rPr>
          <w:rFonts w:eastAsia="Calibri" w:cstheme="minorHAnsi"/>
          <w:b/>
          <w:bCs/>
          <w:sz w:val="28"/>
          <w:szCs w:val="28"/>
        </w:rPr>
        <w:t>Due</w:t>
      </w:r>
      <w:r w:rsidRPr="008202FD">
        <w:rPr>
          <w:rFonts w:eastAsia="Calibri" w:cstheme="minorHAnsi"/>
          <w:b/>
          <w:bCs/>
          <w:sz w:val="28"/>
          <w:szCs w:val="28"/>
        </w:rPr>
        <w:t>:</w:t>
      </w:r>
      <w:r w:rsidR="0014214F" w:rsidRPr="008202FD">
        <w:rPr>
          <w:rFonts w:eastAsia="Calibri" w:cstheme="minorHAnsi"/>
          <w:b/>
          <w:bCs/>
          <w:sz w:val="28"/>
          <w:szCs w:val="28"/>
        </w:rPr>
        <w:t xml:space="preserve"> 1pm </w:t>
      </w:r>
      <w:r w:rsidR="00372346" w:rsidRPr="008202FD">
        <w:rPr>
          <w:rFonts w:eastAsia="Calibri" w:cstheme="minorHAnsi"/>
          <w:b/>
          <w:bCs/>
          <w:sz w:val="28"/>
          <w:szCs w:val="28"/>
        </w:rPr>
        <w:t>E</w:t>
      </w:r>
      <w:r w:rsidR="00A72EE4" w:rsidRPr="008202FD">
        <w:rPr>
          <w:rFonts w:eastAsia="Calibri" w:cstheme="minorHAnsi"/>
          <w:b/>
          <w:bCs/>
          <w:sz w:val="28"/>
          <w:szCs w:val="28"/>
        </w:rPr>
        <w:t>D</w:t>
      </w:r>
      <w:r w:rsidR="00372346" w:rsidRPr="008202FD">
        <w:rPr>
          <w:rFonts w:eastAsia="Calibri" w:cstheme="minorHAnsi"/>
          <w:b/>
          <w:bCs/>
          <w:sz w:val="28"/>
          <w:szCs w:val="28"/>
        </w:rPr>
        <w:t>T, July</w:t>
      </w:r>
      <w:r w:rsidR="00337C4E" w:rsidRPr="008202FD">
        <w:rPr>
          <w:rFonts w:eastAsia="Calibri" w:cstheme="minorHAnsi"/>
          <w:b/>
          <w:bCs/>
          <w:sz w:val="28"/>
          <w:szCs w:val="28"/>
        </w:rPr>
        <w:t xml:space="preserve"> </w:t>
      </w:r>
      <w:r w:rsidR="00313BD5">
        <w:rPr>
          <w:rFonts w:eastAsia="Calibri" w:cstheme="minorHAnsi"/>
          <w:b/>
          <w:bCs/>
          <w:sz w:val="28"/>
          <w:szCs w:val="28"/>
        </w:rPr>
        <w:t>29</w:t>
      </w:r>
      <w:r w:rsidR="00337C4E" w:rsidRPr="008202FD">
        <w:rPr>
          <w:rFonts w:eastAsia="Calibri" w:cstheme="minorHAnsi"/>
          <w:b/>
          <w:bCs/>
          <w:sz w:val="28"/>
          <w:szCs w:val="28"/>
        </w:rPr>
        <w:t xml:space="preserve">, </w:t>
      </w:r>
      <w:r w:rsidRPr="008202FD">
        <w:rPr>
          <w:rFonts w:eastAsia="Calibri" w:cstheme="minorHAnsi"/>
          <w:b/>
          <w:bCs/>
          <w:sz w:val="28"/>
          <w:szCs w:val="28"/>
        </w:rPr>
        <w:t>202</w:t>
      </w:r>
      <w:r w:rsidR="0038335C" w:rsidRPr="008202FD">
        <w:rPr>
          <w:rFonts w:eastAsia="Calibri" w:cstheme="minorHAnsi"/>
          <w:b/>
          <w:bCs/>
          <w:sz w:val="28"/>
          <w:szCs w:val="28"/>
        </w:rPr>
        <w:t>6</w:t>
      </w:r>
      <w:r w:rsidR="0014214F" w:rsidRPr="00F00F0F">
        <w:rPr>
          <w:rFonts w:eastAsia="Calibri" w:cstheme="minorHAnsi"/>
          <w:b/>
          <w:bCs/>
          <w:sz w:val="28"/>
          <w:szCs w:val="28"/>
        </w:rPr>
        <w:t xml:space="preserve"> </w:t>
      </w:r>
    </w:p>
    <w:p w14:paraId="51A4E1D5" w14:textId="77777777" w:rsidR="007D10D2" w:rsidRPr="00F00F0F" w:rsidRDefault="007D10D2" w:rsidP="007D10D2">
      <w:pPr>
        <w:widowControl w:val="0"/>
        <w:autoSpaceDE w:val="0"/>
        <w:autoSpaceDN w:val="0"/>
        <w:spacing w:before="12" w:after="0" w:line="240" w:lineRule="auto"/>
        <w:jc w:val="center"/>
        <w:rPr>
          <w:rFonts w:eastAsia="Calibri" w:cstheme="minorHAnsi"/>
          <w:b/>
          <w:i/>
          <w:sz w:val="28"/>
          <w:szCs w:val="28"/>
        </w:rPr>
      </w:pPr>
    </w:p>
    <w:p w14:paraId="3D788537" w14:textId="77777777" w:rsidR="007D10D2" w:rsidRPr="00F00F0F" w:rsidRDefault="007D10D2" w:rsidP="007D10D2">
      <w:pPr>
        <w:widowControl w:val="0"/>
        <w:autoSpaceDE w:val="0"/>
        <w:autoSpaceDN w:val="0"/>
        <w:spacing w:before="12" w:after="0" w:line="240" w:lineRule="auto"/>
        <w:rPr>
          <w:rFonts w:eastAsia="Calibri" w:cstheme="minorHAnsi"/>
          <w:b/>
          <w:i/>
          <w:sz w:val="28"/>
          <w:szCs w:val="28"/>
        </w:rPr>
      </w:pPr>
    </w:p>
    <w:p w14:paraId="4141274D" w14:textId="35BF4162" w:rsidR="00D26282" w:rsidRPr="00F00F0F" w:rsidRDefault="2FEB5305" w:rsidP="00A21D06">
      <w:pPr>
        <w:widowControl w:val="0"/>
        <w:autoSpaceDE w:val="0"/>
        <w:autoSpaceDN w:val="0"/>
        <w:spacing w:after="0" w:line="240" w:lineRule="auto"/>
        <w:ind w:left="1260" w:right="1260"/>
        <w:jc w:val="center"/>
        <w:rPr>
          <w:rFonts w:eastAsia="Calibri"/>
          <w:sz w:val="28"/>
          <w:szCs w:val="28"/>
        </w:rPr>
      </w:pPr>
      <w:r w:rsidRPr="00F00F0F">
        <w:rPr>
          <w:rFonts w:eastAsia="Calibri"/>
          <w:sz w:val="28"/>
          <w:szCs w:val="28"/>
        </w:rPr>
        <w:t>Center for</w:t>
      </w:r>
      <w:r w:rsidR="2D6216DB" w:rsidRPr="00F00F0F">
        <w:rPr>
          <w:rFonts w:eastAsia="Calibri"/>
          <w:sz w:val="28"/>
          <w:szCs w:val="28"/>
        </w:rPr>
        <w:t xml:space="preserve"> the</w:t>
      </w:r>
      <w:r w:rsidRPr="00F00F0F">
        <w:rPr>
          <w:rFonts w:eastAsia="Calibri"/>
          <w:sz w:val="28"/>
          <w:szCs w:val="28"/>
        </w:rPr>
        <w:t xml:space="preserve"> </w:t>
      </w:r>
      <w:r w:rsidR="007D10D2" w:rsidRPr="00F00F0F">
        <w:rPr>
          <w:rFonts w:eastAsia="Calibri"/>
          <w:sz w:val="28"/>
          <w:szCs w:val="28"/>
        </w:rPr>
        <w:t>Biomedical</w:t>
      </w:r>
      <w:r w:rsidR="007D10D2" w:rsidRPr="00F00F0F">
        <w:rPr>
          <w:rFonts w:eastAsia="Calibri"/>
          <w:spacing w:val="-8"/>
          <w:sz w:val="28"/>
          <w:szCs w:val="28"/>
        </w:rPr>
        <w:t xml:space="preserve"> </w:t>
      </w:r>
      <w:r w:rsidR="007D10D2" w:rsidRPr="00F00F0F">
        <w:rPr>
          <w:rFonts w:eastAsia="Calibri"/>
          <w:sz w:val="28"/>
          <w:szCs w:val="28"/>
        </w:rPr>
        <w:t>Advanced</w:t>
      </w:r>
      <w:r w:rsidR="007D10D2" w:rsidRPr="00F00F0F">
        <w:rPr>
          <w:rFonts w:eastAsia="Calibri"/>
          <w:spacing w:val="-7"/>
          <w:sz w:val="28"/>
          <w:szCs w:val="28"/>
        </w:rPr>
        <w:t xml:space="preserve"> </w:t>
      </w:r>
      <w:r w:rsidR="007D10D2" w:rsidRPr="00F00F0F">
        <w:rPr>
          <w:rFonts w:eastAsia="Calibri"/>
          <w:sz w:val="28"/>
          <w:szCs w:val="28"/>
        </w:rPr>
        <w:t>Research</w:t>
      </w:r>
      <w:r w:rsidR="007D10D2" w:rsidRPr="00F00F0F">
        <w:rPr>
          <w:rFonts w:eastAsia="Calibri"/>
          <w:spacing w:val="-8"/>
          <w:sz w:val="28"/>
          <w:szCs w:val="28"/>
        </w:rPr>
        <w:t xml:space="preserve"> </w:t>
      </w:r>
      <w:r w:rsidR="005D0D1A" w:rsidRPr="00F00F0F">
        <w:rPr>
          <w:rFonts w:eastAsia="Calibri"/>
          <w:spacing w:val="-8"/>
          <w:sz w:val="28"/>
          <w:szCs w:val="28"/>
        </w:rPr>
        <w:t xml:space="preserve">and </w:t>
      </w:r>
      <w:r w:rsidR="007D10D2" w:rsidRPr="00F00F0F">
        <w:rPr>
          <w:rFonts w:eastAsia="Calibri"/>
          <w:sz w:val="28"/>
          <w:szCs w:val="28"/>
        </w:rPr>
        <w:t>Development</w:t>
      </w:r>
      <w:r w:rsidR="007D10D2" w:rsidRPr="00F00F0F">
        <w:rPr>
          <w:rFonts w:eastAsia="Calibri"/>
          <w:spacing w:val="-8"/>
          <w:sz w:val="28"/>
          <w:szCs w:val="28"/>
        </w:rPr>
        <w:t xml:space="preserve"> </w:t>
      </w:r>
      <w:r w:rsidR="007D10D2" w:rsidRPr="00F00F0F">
        <w:rPr>
          <w:rFonts w:eastAsia="Calibri"/>
          <w:sz w:val="28"/>
          <w:szCs w:val="28"/>
        </w:rPr>
        <w:t>Authority</w:t>
      </w:r>
      <w:r w:rsidR="007D10D2" w:rsidRPr="00F00F0F">
        <w:rPr>
          <w:rFonts w:eastAsia="Calibri"/>
          <w:spacing w:val="-7"/>
          <w:sz w:val="28"/>
          <w:szCs w:val="28"/>
        </w:rPr>
        <w:t xml:space="preserve"> </w:t>
      </w:r>
      <w:r w:rsidR="007D10D2" w:rsidRPr="00F00F0F">
        <w:rPr>
          <w:rFonts w:eastAsia="Calibri"/>
          <w:sz w:val="28"/>
          <w:szCs w:val="28"/>
        </w:rPr>
        <w:t>(BARDA)</w:t>
      </w:r>
    </w:p>
    <w:p w14:paraId="539B6AD7" w14:textId="26C8BA21" w:rsidR="007D10D2" w:rsidRPr="00F00F0F" w:rsidRDefault="007D10D2" w:rsidP="007D10D2">
      <w:pPr>
        <w:widowControl w:val="0"/>
        <w:autoSpaceDE w:val="0"/>
        <w:autoSpaceDN w:val="0"/>
        <w:spacing w:after="0" w:line="240" w:lineRule="auto"/>
        <w:ind w:left="2086" w:right="2073"/>
        <w:jc w:val="center"/>
        <w:rPr>
          <w:rFonts w:eastAsia="Calibri" w:cstheme="minorHAnsi"/>
          <w:sz w:val="28"/>
          <w:szCs w:val="28"/>
        </w:rPr>
      </w:pPr>
      <w:r w:rsidRPr="00F00F0F">
        <w:rPr>
          <w:rFonts w:eastAsia="Calibri" w:cstheme="minorHAnsi"/>
          <w:sz w:val="28"/>
          <w:szCs w:val="28"/>
        </w:rPr>
        <w:t>Contracts Management &amp; Acquisition (CMA)</w:t>
      </w:r>
    </w:p>
    <w:p w14:paraId="0C5EAE79" w14:textId="72C4B641" w:rsidR="007D10D2" w:rsidRPr="00C30C75" w:rsidRDefault="007D10D2" w:rsidP="007D10D2">
      <w:pPr>
        <w:widowControl w:val="0"/>
        <w:autoSpaceDE w:val="0"/>
        <w:autoSpaceDN w:val="0"/>
        <w:spacing w:after="0" w:line="480" w:lineRule="auto"/>
        <w:ind w:left="2031" w:right="2075"/>
        <w:jc w:val="center"/>
        <w:rPr>
          <w:rFonts w:eastAsia="Calibri" w:cstheme="minorHAnsi"/>
        </w:rPr>
      </w:pPr>
      <w:r w:rsidRPr="00F00F0F">
        <w:rPr>
          <w:rFonts w:eastAsia="Calibri" w:cstheme="minorHAnsi"/>
          <w:sz w:val="28"/>
          <w:szCs w:val="28"/>
        </w:rPr>
        <w:t>400</w:t>
      </w:r>
      <w:r w:rsidRPr="00F00F0F">
        <w:rPr>
          <w:rFonts w:eastAsia="Calibri" w:cstheme="minorHAnsi"/>
          <w:spacing w:val="-6"/>
          <w:sz w:val="28"/>
          <w:szCs w:val="28"/>
        </w:rPr>
        <w:t xml:space="preserve"> </w:t>
      </w:r>
      <w:r w:rsidRPr="00F00F0F">
        <w:rPr>
          <w:rFonts w:eastAsia="Calibri" w:cstheme="minorHAnsi"/>
          <w:sz w:val="28"/>
          <w:szCs w:val="28"/>
        </w:rPr>
        <w:t>7th</w:t>
      </w:r>
      <w:r w:rsidRPr="00F00F0F">
        <w:rPr>
          <w:rFonts w:eastAsia="Calibri" w:cstheme="minorHAnsi"/>
          <w:spacing w:val="-6"/>
          <w:sz w:val="28"/>
          <w:szCs w:val="28"/>
        </w:rPr>
        <w:t xml:space="preserve"> </w:t>
      </w:r>
      <w:r w:rsidRPr="00F00F0F">
        <w:rPr>
          <w:rFonts w:eastAsia="Calibri" w:cstheme="minorHAnsi"/>
          <w:sz w:val="28"/>
          <w:szCs w:val="28"/>
        </w:rPr>
        <w:t>Street,</w:t>
      </w:r>
      <w:r w:rsidRPr="00F00F0F">
        <w:rPr>
          <w:rFonts w:eastAsia="Calibri" w:cstheme="minorHAnsi"/>
          <w:spacing w:val="-7"/>
          <w:sz w:val="28"/>
          <w:szCs w:val="28"/>
        </w:rPr>
        <w:t xml:space="preserve"> </w:t>
      </w:r>
      <w:r w:rsidRPr="00F00F0F">
        <w:rPr>
          <w:rFonts w:eastAsia="Calibri" w:cstheme="minorHAnsi"/>
          <w:sz w:val="28"/>
          <w:szCs w:val="28"/>
        </w:rPr>
        <w:t>SW,</w:t>
      </w:r>
      <w:r w:rsidRPr="00F00F0F">
        <w:rPr>
          <w:rFonts w:eastAsia="Calibri" w:cstheme="minorHAnsi"/>
          <w:spacing w:val="-7"/>
          <w:sz w:val="28"/>
          <w:szCs w:val="28"/>
        </w:rPr>
        <w:t xml:space="preserve"> </w:t>
      </w:r>
      <w:r w:rsidRPr="00F00F0F">
        <w:rPr>
          <w:rFonts w:eastAsia="Calibri" w:cstheme="minorHAnsi"/>
          <w:sz w:val="28"/>
          <w:szCs w:val="28"/>
        </w:rPr>
        <w:t>Washington,</w:t>
      </w:r>
      <w:r w:rsidRPr="00F00F0F">
        <w:rPr>
          <w:rFonts w:eastAsia="Calibri" w:cstheme="minorHAnsi"/>
          <w:spacing w:val="-7"/>
          <w:sz w:val="28"/>
          <w:szCs w:val="28"/>
        </w:rPr>
        <w:t xml:space="preserve"> </w:t>
      </w:r>
      <w:r w:rsidRPr="00F00F0F">
        <w:rPr>
          <w:rFonts w:eastAsia="Calibri" w:cstheme="minorHAnsi"/>
          <w:sz w:val="28"/>
          <w:szCs w:val="28"/>
        </w:rPr>
        <w:t>DC</w:t>
      </w:r>
      <w:r w:rsidRPr="00F00F0F">
        <w:rPr>
          <w:rFonts w:eastAsia="Calibri" w:cstheme="minorHAnsi"/>
          <w:spacing w:val="-6"/>
          <w:sz w:val="28"/>
          <w:szCs w:val="28"/>
        </w:rPr>
        <w:t xml:space="preserve"> </w:t>
      </w:r>
      <w:r w:rsidRPr="00F00F0F">
        <w:rPr>
          <w:rFonts w:eastAsia="Calibri" w:cstheme="minorHAnsi"/>
          <w:sz w:val="28"/>
          <w:szCs w:val="28"/>
        </w:rPr>
        <w:t>20024</w:t>
      </w:r>
      <w:r w:rsidRPr="00C30C75">
        <w:rPr>
          <w:rFonts w:eastAsia="Calibri" w:cstheme="minorHAnsi"/>
        </w:rPr>
        <w:t xml:space="preserve"> </w:t>
      </w:r>
      <w:r w:rsidRPr="00C30C75">
        <w:rPr>
          <w:rFonts w:eastAsia="Calibri" w:cstheme="minorHAnsi"/>
          <w:color w:val="0000FF"/>
          <w:spacing w:val="-2"/>
          <w:u w:val="single" w:color="0000FF"/>
        </w:rPr>
        <w:t>MedicalCountermeasures.gov</w:t>
      </w:r>
    </w:p>
    <w:p w14:paraId="27580ECE" w14:textId="66E9ED49" w:rsidR="007D10D2" w:rsidRPr="00C30C75" w:rsidRDefault="00372346" w:rsidP="007D10D2">
      <w:pPr>
        <w:rPr>
          <w:rFonts w:cstheme="minorHAnsi"/>
          <w:b/>
          <w:bCs/>
        </w:rPr>
      </w:pPr>
      <w:r w:rsidRPr="00AE0E0A">
        <w:rPr>
          <w:rFonts w:cstheme="minorHAnsi"/>
          <w:b/>
          <w:bCs/>
          <w:noProof/>
        </w:rPr>
        <w:drawing>
          <wp:anchor distT="0" distB="0" distL="114300" distR="114300" simplePos="0" relativeHeight="251658240" behindDoc="1" locked="0" layoutInCell="1" allowOverlap="1" wp14:anchorId="1FB041AC" wp14:editId="5C6C58DB">
            <wp:simplePos x="3295650" y="7696200"/>
            <wp:positionH relativeFrom="margin">
              <wp:align>center</wp:align>
            </wp:positionH>
            <wp:positionV relativeFrom="margin">
              <wp:align>bottom</wp:align>
            </wp:positionV>
            <wp:extent cx="1356360" cy="1447800"/>
            <wp:effectExtent l="0" t="0" r="0" b="0"/>
            <wp:wrapSquare wrapText="bothSides"/>
            <wp:docPr id="16363132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6360" cy="1447800"/>
                    </a:xfrm>
                    <a:prstGeom prst="rect">
                      <a:avLst/>
                    </a:prstGeom>
                    <a:noFill/>
                    <a:ln>
                      <a:noFill/>
                    </a:ln>
                  </pic:spPr>
                </pic:pic>
              </a:graphicData>
            </a:graphic>
            <wp14:sizeRelV relativeFrom="margin">
              <wp14:pctHeight>0</wp14:pctHeight>
            </wp14:sizeRelV>
          </wp:anchor>
        </w:drawing>
      </w:r>
    </w:p>
    <w:p w14:paraId="783CCD2C" w14:textId="7C869A6D" w:rsidR="007D10D2" w:rsidRPr="00C30C75" w:rsidRDefault="007D10D2" w:rsidP="007D10D2">
      <w:pPr>
        <w:rPr>
          <w:rFonts w:cstheme="minorHAnsi"/>
          <w:b/>
          <w:bCs/>
        </w:rPr>
      </w:pPr>
    </w:p>
    <w:p w14:paraId="4F98171B" w14:textId="57CA7A78" w:rsidR="007D10D2" w:rsidRPr="00C30C75" w:rsidRDefault="007D10D2" w:rsidP="007D10D2">
      <w:pPr>
        <w:rPr>
          <w:rFonts w:cstheme="minorHAnsi"/>
          <w:b/>
          <w:bCs/>
        </w:rPr>
      </w:pPr>
    </w:p>
    <w:p w14:paraId="5F7A159E" w14:textId="2EC7ABCF" w:rsidR="0014214F" w:rsidRPr="00C30C75" w:rsidRDefault="0014214F" w:rsidP="007D10D2">
      <w:pPr>
        <w:rPr>
          <w:rFonts w:cstheme="minorHAnsi"/>
          <w:b/>
          <w:bCs/>
        </w:rPr>
      </w:pPr>
    </w:p>
    <w:p w14:paraId="7796D135" w14:textId="09DFB9DC" w:rsidR="00150FB7" w:rsidRDefault="00150FB7" w:rsidP="007D10D2">
      <w:pPr>
        <w:rPr>
          <w:rFonts w:cstheme="minorHAnsi"/>
          <w:b/>
          <w:bCs/>
        </w:rPr>
      </w:pPr>
    </w:p>
    <w:p w14:paraId="1FBEA864" w14:textId="77777777" w:rsidR="00B237C2" w:rsidRDefault="00B237C2" w:rsidP="007D10D2">
      <w:pPr>
        <w:rPr>
          <w:rFonts w:cstheme="minorHAnsi"/>
          <w:b/>
          <w:bCs/>
        </w:rPr>
      </w:pPr>
    </w:p>
    <w:p w14:paraId="31541A9E" w14:textId="540FF272" w:rsidR="00E05041" w:rsidRPr="00C30C75" w:rsidRDefault="00E05041" w:rsidP="00E05041">
      <w:pPr>
        <w:jc w:val="center"/>
        <w:rPr>
          <w:rFonts w:cstheme="minorHAnsi"/>
          <w:b/>
        </w:rPr>
      </w:pPr>
      <w:r w:rsidRPr="0038335C">
        <w:rPr>
          <w:rFonts w:cstheme="minorHAnsi"/>
          <w:b/>
        </w:rPr>
        <w:t>“</w:t>
      </w:r>
      <w:r w:rsidR="004549C1">
        <w:rPr>
          <w:rFonts w:eastAsia="Calibri" w:cstheme="minorHAnsi"/>
          <w:b/>
          <w:bCs/>
        </w:rPr>
        <w:t xml:space="preserve">Protection </w:t>
      </w:r>
      <w:r w:rsidR="00956733">
        <w:rPr>
          <w:rFonts w:eastAsia="Calibri" w:cstheme="minorHAnsi"/>
          <w:b/>
          <w:bCs/>
        </w:rPr>
        <w:t>Be</w:t>
      </w:r>
      <w:r w:rsidR="004549C1">
        <w:rPr>
          <w:rFonts w:eastAsia="Calibri" w:cstheme="minorHAnsi"/>
          <w:b/>
          <w:bCs/>
        </w:rPr>
        <w:t>for</w:t>
      </w:r>
      <w:r w:rsidR="00956733">
        <w:rPr>
          <w:rFonts w:eastAsia="Calibri" w:cstheme="minorHAnsi"/>
          <w:b/>
          <w:bCs/>
        </w:rPr>
        <w:t>e</w:t>
      </w:r>
      <w:r w:rsidR="004549C1">
        <w:rPr>
          <w:rFonts w:eastAsia="Calibri" w:cstheme="minorHAnsi"/>
          <w:b/>
          <w:bCs/>
        </w:rPr>
        <w:t xml:space="preserve"> Day One Vaccine: Seasonal Influenza Vaccine</w:t>
      </w:r>
      <w:r w:rsidR="00F25F45">
        <w:rPr>
          <w:rFonts w:eastAsia="Calibri" w:cstheme="minorHAnsi"/>
          <w:b/>
          <w:bCs/>
        </w:rPr>
        <w:t>s</w:t>
      </w:r>
      <w:r w:rsidR="004549C1">
        <w:rPr>
          <w:rFonts w:eastAsia="Calibri" w:cstheme="minorHAnsi"/>
          <w:b/>
          <w:bCs/>
        </w:rPr>
        <w:t xml:space="preserve"> with Pandemic </w:t>
      </w:r>
      <w:r w:rsidR="006A259E">
        <w:rPr>
          <w:rFonts w:eastAsia="Calibri" w:cstheme="minorHAnsi"/>
          <w:b/>
          <w:bCs/>
        </w:rPr>
        <w:t>Coverage</w:t>
      </w:r>
      <w:r w:rsidRPr="0038335C">
        <w:rPr>
          <w:rFonts w:cstheme="minorHAnsi"/>
          <w:b/>
        </w:rPr>
        <w:t>”</w:t>
      </w:r>
    </w:p>
    <w:p w14:paraId="7588EA94" w14:textId="32C467E7" w:rsidR="00DF42AB" w:rsidRPr="00C510E6" w:rsidRDefault="00E05041" w:rsidP="00C510E6">
      <w:pPr>
        <w:jc w:val="center"/>
        <w:rPr>
          <w:rFonts w:cstheme="minorHAnsi"/>
          <w:b/>
        </w:rPr>
      </w:pPr>
      <w:r w:rsidRPr="00C30C75">
        <w:rPr>
          <w:rFonts w:cstheme="minorHAnsi"/>
          <w:b/>
        </w:rPr>
        <w:t>Request for Information (RFI)</w:t>
      </w:r>
    </w:p>
    <w:p w14:paraId="55B047B1" w14:textId="7A34B209" w:rsidR="0065637E" w:rsidRPr="00850F65" w:rsidRDefault="00B2028F" w:rsidP="79C05718">
      <w:pPr>
        <w:spacing w:after="0" w:line="256" w:lineRule="auto"/>
        <w:rPr>
          <w:rFonts w:eastAsia="Aptos" w:cstheme="minorHAnsi"/>
          <w:b/>
          <w:bCs/>
        </w:rPr>
      </w:pPr>
      <w:r>
        <w:rPr>
          <w:rFonts w:eastAsia="Aptos" w:cstheme="minorHAnsi"/>
          <w:b/>
          <w:bCs/>
        </w:rPr>
        <w:t>1.0</w:t>
      </w:r>
      <w:r>
        <w:rPr>
          <w:rFonts w:eastAsia="Aptos" w:cstheme="minorHAnsi"/>
          <w:b/>
          <w:bCs/>
        </w:rPr>
        <w:tab/>
      </w:r>
      <w:r w:rsidR="0065637E" w:rsidRPr="00850F65">
        <w:rPr>
          <w:rFonts w:eastAsia="Aptos" w:cstheme="minorHAnsi"/>
          <w:b/>
          <w:bCs/>
        </w:rPr>
        <w:t>Background</w:t>
      </w:r>
    </w:p>
    <w:p w14:paraId="7BAFD063" w14:textId="535DF76E" w:rsidR="00194BD3" w:rsidRPr="00F62803" w:rsidRDefault="00194BD3" w:rsidP="00194BD3">
      <w:pPr>
        <w:pStyle w:val="NormalWeb"/>
        <w:rPr>
          <w:rFonts w:asciiTheme="minorHAnsi" w:hAnsiTheme="minorHAnsi" w:cstheme="minorHAnsi"/>
          <w:sz w:val="22"/>
          <w:szCs w:val="22"/>
        </w:rPr>
      </w:pPr>
      <w:r w:rsidRPr="00F62803">
        <w:rPr>
          <w:rFonts w:asciiTheme="minorHAnsi" w:hAnsiTheme="minorHAnsi" w:cstheme="minorHAnsi"/>
          <w:sz w:val="22"/>
          <w:szCs w:val="22"/>
        </w:rPr>
        <w:t xml:space="preserve">Influenza viruses remain a persistent and evolving threat to public health in the United States and globally. Seasonal influenza epidemics cause significant morbidity and mortality each year, while novel zoonotic influenza subtypes retain the potential to trigger pandemics. A critical vulnerability in current </w:t>
      </w:r>
      <w:r w:rsidR="00346FD7">
        <w:rPr>
          <w:rFonts w:asciiTheme="minorHAnsi" w:hAnsiTheme="minorHAnsi" w:cstheme="minorHAnsi"/>
          <w:sz w:val="22"/>
          <w:szCs w:val="22"/>
        </w:rPr>
        <w:t xml:space="preserve">pandemic </w:t>
      </w:r>
      <w:r w:rsidRPr="00F62803">
        <w:rPr>
          <w:rFonts w:asciiTheme="minorHAnsi" w:hAnsiTheme="minorHAnsi" w:cstheme="minorHAnsi"/>
          <w:sz w:val="22"/>
          <w:szCs w:val="22"/>
        </w:rPr>
        <w:t>preparedness is the time required—typically at least three months—between identification of a novel pandemic strain and deployment of strain-matched vaccines at scale.</w:t>
      </w:r>
    </w:p>
    <w:p w14:paraId="22DA5F93" w14:textId="3C291341" w:rsidR="00194BD3" w:rsidRPr="00F62803" w:rsidRDefault="00194BD3" w:rsidP="00194BD3">
      <w:pPr>
        <w:pStyle w:val="NormalWeb"/>
        <w:rPr>
          <w:rFonts w:asciiTheme="minorHAnsi" w:hAnsiTheme="minorHAnsi" w:cstheme="minorBidi"/>
          <w:sz w:val="22"/>
          <w:szCs w:val="22"/>
        </w:rPr>
      </w:pPr>
      <w:r w:rsidRPr="71FD03E5">
        <w:rPr>
          <w:rFonts w:asciiTheme="minorHAnsi" w:hAnsiTheme="minorHAnsi" w:cstheme="minorBidi"/>
          <w:sz w:val="22"/>
          <w:szCs w:val="22"/>
        </w:rPr>
        <w:t xml:space="preserve">The </w:t>
      </w:r>
      <w:r w:rsidR="6673D5E0" w:rsidRPr="71FD03E5">
        <w:rPr>
          <w:rFonts w:asciiTheme="minorHAnsi" w:hAnsiTheme="minorHAnsi" w:cstheme="minorBidi"/>
          <w:sz w:val="22"/>
          <w:szCs w:val="22"/>
        </w:rPr>
        <w:t>Center for the</w:t>
      </w:r>
      <w:r w:rsidRPr="71FD03E5">
        <w:rPr>
          <w:rFonts w:asciiTheme="minorHAnsi" w:hAnsiTheme="minorHAnsi" w:cstheme="minorBidi"/>
          <w:sz w:val="22"/>
          <w:szCs w:val="22"/>
        </w:rPr>
        <w:t xml:space="preserve"> Biomedical Advanced Research and Development Authority (BARDA) has led efforts to develop improved influenza vaccines and expand domestic manufacturing capacity, including initiatives to accelerate vaccine development timelines. However, limitations in current vaccine technologies result in a protection gap during the earliest phase of a pandemic.</w:t>
      </w:r>
    </w:p>
    <w:p w14:paraId="2E915CC0" w14:textId="02D4D9EE" w:rsidR="00194BD3" w:rsidRPr="00F62803" w:rsidRDefault="009C6BD0" w:rsidP="009C6BD0">
      <w:pPr>
        <w:pStyle w:val="NormalWeb"/>
        <w:rPr>
          <w:rFonts w:asciiTheme="minorHAnsi" w:hAnsiTheme="minorHAnsi" w:cstheme="minorBidi"/>
          <w:sz w:val="22"/>
          <w:szCs w:val="22"/>
        </w:rPr>
      </w:pPr>
      <w:r w:rsidRPr="009C6BD0">
        <w:rPr>
          <w:rFonts w:asciiTheme="minorHAnsi" w:hAnsiTheme="minorHAnsi" w:cstheme="minorBidi"/>
          <w:sz w:val="22"/>
          <w:szCs w:val="22"/>
        </w:rPr>
        <w:t xml:space="preserve">In a pandemic setting, early intervention is crucial to dampening the spread and impact of a novel virus. Prior modeling studies have demonstrated that a modestly effective but rapidly distributed vaccine can provide a greater benefit than a highly efficacious but delayed vaccine. Similarly, bolstering population immunity before a pandemic would lessen the damage caused by emergent influenza strains, even if the vaccine is only partially protective.  </w:t>
      </w:r>
      <w:r w:rsidR="00025568">
        <w:rPr>
          <w:rFonts w:asciiTheme="minorHAnsi" w:hAnsiTheme="minorHAnsi" w:cstheme="minorBidi"/>
          <w:sz w:val="22"/>
          <w:szCs w:val="22"/>
        </w:rPr>
        <w:t>BARDA r</w:t>
      </w:r>
      <w:r w:rsidRPr="009C6BD0">
        <w:rPr>
          <w:rFonts w:asciiTheme="minorHAnsi" w:hAnsiTheme="minorHAnsi" w:cstheme="minorBidi"/>
          <w:sz w:val="22"/>
          <w:szCs w:val="22"/>
        </w:rPr>
        <w:t>efer</w:t>
      </w:r>
      <w:r w:rsidR="00025568">
        <w:rPr>
          <w:rFonts w:asciiTheme="minorHAnsi" w:hAnsiTheme="minorHAnsi" w:cstheme="minorBidi"/>
          <w:sz w:val="22"/>
          <w:szCs w:val="22"/>
        </w:rPr>
        <w:t>s</w:t>
      </w:r>
      <w:r w:rsidRPr="009C6BD0">
        <w:rPr>
          <w:rFonts w:asciiTheme="minorHAnsi" w:hAnsiTheme="minorHAnsi" w:cstheme="minorBidi"/>
          <w:sz w:val="22"/>
          <w:szCs w:val="22"/>
        </w:rPr>
        <w:t xml:space="preserve"> to these vaccines as offering “Protection Before Day One”, with “Day One vaccines” providing some degree of protection at the outset of a pandemic. </w:t>
      </w:r>
      <w:r w:rsidR="00F16912" w:rsidRPr="3A49A58C">
        <w:rPr>
          <w:rFonts w:asciiTheme="minorHAnsi" w:hAnsiTheme="minorHAnsi" w:cstheme="minorBidi"/>
          <w:sz w:val="22"/>
          <w:szCs w:val="22"/>
        </w:rPr>
        <w:t xml:space="preserve">Day One </w:t>
      </w:r>
      <w:r w:rsidR="00550C8C" w:rsidRPr="3A49A58C">
        <w:rPr>
          <w:rFonts w:asciiTheme="minorHAnsi" w:hAnsiTheme="minorHAnsi" w:cstheme="minorBidi"/>
          <w:sz w:val="22"/>
          <w:szCs w:val="22"/>
        </w:rPr>
        <w:t>vaccines,</w:t>
      </w:r>
      <w:r w:rsidR="00194BD3" w:rsidRPr="3A49A58C">
        <w:rPr>
          <w:rFonts w:asciiTheme="minorHAnsi" w:hAnsiTheme="minorHAnsi" w:cstheme="minorBidi"/>
          <w:sz w:val="22"/>
          <w:szCs w:val="22"/>
        </w:rPr>
        <w:t xml:space="preserve"> would:</w:t>
      </w:r>
    </w:p>
    <w:p w14:paraId="199FFD21" w14:textId="0506EAD6" w:rsidR="00194BD3" w:rsidRPr="00F62803" w:rsidRDefault="00194BD3" w:rsidP="007B1A62">
      <w:pPr>
        <w:pStyle w:val="NormalWeb"/>
        <w:numPr>
          <w:ilvl w:val="0"/>
          <w:numId w:val="7"/>
        </w:numPr>
        <w:rPr>
          <w:rFonts w:asciiTheme="minorHAnsi" w:hAnsiTheme="minorHAnsi" w:cstheme="minorBidi"/>
          <w:sz w:val="22"/>
          <w:szCs w:val="22"/>
        </w:rPr>
      </w:pPr>
      <w:r w:rsidRPr="53E409BC">
        <w:rPr>
          <w:rFonts w:asciiTheme="minorHAnsi" w:hAnsiTheme="minorHAnsi" w:cstheme="minorBidi"/>
          <w:sz w:val="22"/>
          <w:szCs w:val="22"/>
        </w:rPr>
        <w:t>Deliver seasonal influenza protection; and</w:t>
      </w:r>
    </w:p>
    <w:p w14:paraId="29BEAA7D" w14:textId="77777777" w:rsidR="00194BD3" w:rsidRPr="00F62803" w:rsidRDefault="00194BD3" w:rsidP="007B1A62">
      <w:pPr>
        <w:pStyle w:val="NormalWeb"/>
        <w:numPr>
          <w:ilvl w:val="0"/>
          <w:numId w:val="7"/>
        </w:numPr>
        <w:rPr>
          <w:rFonts w:asciiTheme="minorHAnsi" w:hAnsiTheme="minorHAnsi" w:cstheme="minorBidi"/>
          <w:sz w:val="22"/>
          <w:szCs w:val="22"/>
        </w:rPr>
      </w:pPr>
      <w:r w:rsidRPr="181DF252">
        <w:rPr>
          <w:rFonts w:asciiTheme="minorHAnsi" w:hAnsiTheme="minorHAnsi" w:cstheme="minorBidi"/>
          <w:sz w:val="22"/>
          <w:szCs w:val="22"/>
        </w:rPr>
        <w:t>Provide partial protection against emerging pandemic influenza viruses at the onset of a Public Health Emergency.</w:t>
      </w:r>
    </w:p>
    <w:p w14:paraId="129F4C8A" w14:textId="14C3337C" w:rsidR="00194BD3" w:rsidRPr="00156F72" w:rsidRDefault="00156F72" w:rsidP="3A49A58C">
      <w:pPr>
        <w:pStyle w:val="NormalWeb"/>
        <w:rPr>
          <w:rFonts w:asciiTheme="minorHAnsi" w:hAnsiTheme="minorHAnsi" w:cstheme="minorBidi"/>
          <w:sz w:val="22"/>
          <w:szCs w:val="22"/>
        </w:rPr>
      </w:pPr>
      <w:r w:rsidRPr="0CF7FBB7">
        <w:rPr>
          <w:rFonts w:asciiTheme="minorHAnsi" w:hAnsiTheme="minorHAnsi" w:cstheme="minorBidi"/>
          <w:sz w:val="22"/>
          <w:szCs w:val="22"/>
        </w:rPr>
        <w:t xml:space="preserve">Modeling suggests that Day One vaccines can not only reduce the total number of infections and peak infection </w:t>
      </w:r>
      <w:r w:rsidR="008A2C44" w:rsidRPr="0CF7FBB7">
        <w:rPr>
          <w:rFonts w:asciiTheme="minorHAnsi" w:hAnsiTheme="minorHAnsi" w:cstheme="minorBidi"/>
          <w:sz w:val="22"/>
          <w:szCs w:val="22"/>
        </w:rPr>
        <w:t>rate but</w:t>
      </w:r>
      <w:r w:rsidRPr="0CF7FBB7">
        <w:rPr>
          <w:rFonts w:asciiTheme="minorHAnsi" w:hAnsiTheme="minorHAnsi" w:cstheme="minorBidi"/>
          <w:sz w:val="22"/>
          <w:szCs w:val="22"/>
        </w:rPr>
        <w:t xml:space="preserve"> also delay the peak to allow more time for strain-matched</w:t>
      </w:r>
      <w:r w:rsidR="00B3308C" w:rsidRPr="0CF7FBB7">
        <w:rPr>
          <w:rFonts w:asciiTheme="minorHAnsi" w:hAnsiTheme="minorHAnsi" w:cstheme="minorBidi"/>
          <w:sz w:val="22"/>
          <w:szCs w:val="22"/>
        </w:rPr>
        <w:t xml:space="preserve"> pandemic</w:t>
      </w:r>
      <w:r w:rsidRPr="0CF7FBB7">
        <w:rPr>
          <w:rFonts w:asciiTheme="minorHAnsi" w:hAnsiTheme="minorHAnsi" w:cstheme="minorBidi"/>
          <w:sz w:val="22"/>
          <w:szCs w:val="22"/>
        </w:rPr>
        <w:t xml:space="preserve"> vaccines to become available. In addition to the population-level benefits, Day One vaccines would also benefit individual vaccine recipients by reducing the risk of severe disease. Even with modest effectiveness, receiving a Day One vaccine could reduce an individual’s hospitalization risk by 35%.</w:t>
      </w:r>
    </w:p>
    <w:p w14:paraId="1B2EDB5F" w14:textId="51ECF780" w:rsidR="3A49A58C" w:rsidRDefault="26EA0A96" w:rsidP="00F12985">
      <w:pPr>
        <w:pStyle w:val="NormalWeb"/>
        <w:rPr>
          <w:rFonts w:asciiTheme="minorHAnsi" w:hAnsiTheme="minorHAnsi" w:cstheme="minorBidi"/>
        </w:rPr>
      </w:pPr>
      <w:r w:rsidRPr="3A49A58C">
        <w:rPr>
          <w:rFonts w:asciiTheme="minorHAnsi" w:hAnsiTheme="minorHAnsi" w:cstheme="minorBidi"/>
          <w:sz w:val="22"/>
          <w:szCs w:val="22"/>
        </w:rPr>
        <w:t>Through</w:t>
      </w:r>
      <w:r w:rsidR="046B7544" w:rsidRPr="3A49A58C">
        <w:rPr>
          <w:rFonts w:asciiTheme="minorHAnsi" w:hAnsiTheme="minorHAnsi" w:cstheme="minorBidi"/>
          <w:sz w:val="22"/>
          <w:szCs w:val="22"/>
        </w:rPr>
        <w:t xml:space="preserve"> this RFI</w:t>
      </w:r>
      <w:r w:rsidRPr="3A49A58C">
        <w:rPr>
          <w:rFonts w:asciiTheme="minorHAnsi" w:hAnsiTheme="minorHAnsi" w:cstheme="minorBidi"/>
          <w:sz w:val="22"/>
          <w:szCs w:val="22"/>
        </w:rPr>
        <w:t>, BARDA seeks</w:t>
      </w:r>
      <w:r w:rsidR="046B7544" w:rsidRPr="3A49A58C">
        <w:rPr>
          <w:rFonts w:asciiTheme="minorHAnsi" w:hAnsiTheme="minorHAnsi" w:cstheme="minorBidi"/>
          <w:sz w:val="22"/>
          <w:szCs w:val="22"/>
        </w:rPr>
        <w:t xml:space="preserve"> to understand the </w:t>
      </w:r>
      <w:r w:rsidR="785835F7" w:rsidRPr="3A49A58C">
        <w:rPr>
          <w:rFonts w:asciiTheme="minorHAnsi" w:hAnsiTheme="minorHAnsi" w:cstheme="minorBidi"/>
          <w:sz w:val="22"/>
          <w:szCs w:val="22"/>
        </w:rPr>
        <w:t xml:space="preserve">availability of </w:t>
      </w:r>
      <w:r w:rsidR="421D5528" w:rsidRPr="3A49A58C">
        <w:rPr>
          <w:rFonts w:asciiTheme="minorHAnsi" w:hAnsiTheme="minorHAnsi" w:cstheme="minorBidi"/>
          <w:sz w:val="22"/>
          <w:szCs w:val="22"/>
        </w:rPr>
        <w:t>candidate</w:t>
      </w:r>
      <w:r w:rsidR="661BDB0C" w:rsidRPr="3A49A58C">
        <w:rPr>
          <w:rFonts w:asciiTheme="minorHAnsi" w:hAnsiTheme="minorHAnsi" w:cstheme="minorBidi"/>
          <w:sz w:val="22"/>
          <w:szCs w:val="22"/>
        </w:rPr>
        <w:t xml:space="preserve"> Day One vaccines</w:t>
      </w:r>
      <w:r w:rsidR="421D5528" w:rsidRPr="3A49A58C">
        <w:rPr>
          <w:rFonts w:asciiTheme="minorHAnsi" w:hAnsiTheme="minorHAnsi" w:cstheme="minorBidi"/>
          <w:sz w:val="22"/>
          <w:szCs w:val="22"/>
        </w:rPr>
        <w:t xml:space="preserve">, including their </w:t>
      </w:r>
      <w:r w:rsidR="046B7544" w:rsidRPr="3A49A58C">
        <w:rPr>
          <w:rFonts w:asciiTheme="minorHAnsi" w:hAnsiTheme="minorHAnsi" w:cstheme="minorBidi"/>
          <w:sz w:val="22"/>
          <w:szCs w:val="22"/>
        </w:rPr>
        <w:t>development maturity, technical feasibility, manufacturing readiness, and regulatory considerations associated with vaccine candidates intended to meet this dual-benefit profile.</w:t>
      </w:r>
    </w:p>
    <w:p w14:paraId="519CAC29" w14:textId="0154ABB8" w:rsidR="00B51505" w:rsidRPr="00AF03F1" w:rsidRDefault="00B2028F" w:rsidP="002A4C78">
      <w:pPr>
        <w:pStyle w:val="Heading1"/>
        <w:rPr>
          <w:rFonts w:asciiTheme="minorHAnsi" w:hAnsiTheme="minorHAnsi" w:cstheme="minorHAnsi"/>
        </w:rPr>
      </w:pPr>
      <w:r>
        <w:rPr>
          <w:rFonts w:asciiTheme="minorHAnsi" w:hAnsiTheme="minorHAnsi" w:cstheme="minorHAnsi"/>
        </w:rPr>
        <w:t>2.0</w:t>
      </w:r>
      <w:r>
        <w:rPr>
          <w:rFonts w:asciiTheme="minorHAnsi" w:hAnsiTheme="minorHAnsi" w:cstheme="minorHAnsi"/>
        </w:rPr>
        <w:tab/>
      </w:r>
      <w:r w:rsidR="00E74AC1">
        <w:rPr>
          <w:rFonts w:asciiTheme="minorHAnsi" w:hAnsiTheme="minorHAnsi" w:cstheme="minorHAnsi"/>
        </w:rPr>
        <w:t>Purpose</w:t>
      </w:r>
    </w:p>
    <w:p w14:paraId="385970B9" w14:textId="7F9019EF" w:rsidR="0014214F" w:rsidRPr="00124D07" w:rsidRDefault="0069140B" w:rsidP="3A49A58C">
      <w:r w:rsidRPr="3A49A58C">
        <w:t>The objective of this RFI is to solicit feedback from industry, academia, and other stakeholders to assist BARDA in identifying and understanding the development maturity of Day One influenza vaccine</w:t>
      </w:r>
      <w:r w:rsidR="00660D50" w:rsidRPr="3A49A58C">
        <w:t xml:space="preserve"> candidates</w:t>
      </w:r>
      <w:r w:rsidRPr="3A49A58C">
        <w:t xml:space="preserve"> and associated enabling technologies</w:t>
      </w:r>
      <w:r w:rsidR="0014214F" w:rsidRPr="3A49A58C">
        <w:t>.</w:t>
      </w:r>
      <w:r w:rsidR="008E01C9">
        <w:t xml:space="preserve"> </w:t>
      </w:r>
    </w:p>
    <w:p w14:paraId="583309A9" w14:textId="2068FDCE" w:rsidR="00124D07" w:rsidRPr="00EC63DB" w:rsidRDefault="00124D07" w:rsidP="3A49A58C">
      <w:pPr>
        <w:spacing w:before="100" w:beforeAutospacing="1" w:after="100" w:afterAutospacing="1" w:line="240" w:lineRule="auto"/>
        <w:rPr>
          <w:rFonts w:eastAsia="Times New Roman"/>
        </w:rPr>
      </w:pPr>
      <w:r w:rsidRPr="3A49A58C">
        <w:rPr>
          <w:rFonts w:eastAsia="Times New Roman"/>
        </w:rPr>
        <w:lastRenderedPageBreak/>
        <w:t xml:space="preserve">This RFI seeks information on vaccine candidates and enabling approaches intended to function as </w:t>
      </w:r>
      <w:r w:rsidRPr="00F12985">
        <w:rPr>
          <w:rFonts w:eastAsia="Times New Roman"/>
        </w:rPr>
        <w:t>Day One influenza vaccines</w:t>
      </w:r>
      <w:r w:rsidRPr="3A49A58C">
        <w:rPr>
          <w:rFonts w:eastAsia="Times New Roman"/>
        </w:rPr>
        <w:t>, defined as:</w:t>
      </w:r>
    </w:p>
    <w:p w14:paraId="390671DC" w14:textId="46C2C1DA" w:rsidR="00124D07" w:rsidRPr="00EC63DB" w:rsidRDefault="00EF4B8F" w:rsidP="1BD2FE11">
      <w:pPr>
        <w:numPr>
          <w:ilvl w:val="0"/>
          <w:numId w:val="8"/>
        </w:numPr>
        <w:spacing w:before="100" w:beforeAutospacing="1" w:after="100" w:afterAutospacing="1" w:line="240" w:lineRule="auto"/>
        <w:rPr>
          <w:rFonts w:eastAsia="Times New Roman"/>
        </w:rPr>
      </w:pPr>
      <w:r>
        <w:rPr>
          <w:rFonts w:eastAsia="Times New Roman"/>
        </w:rPr>
        <w:t>Potential to be r</w:t>
      </w:r>
      <w:r w:rsidR="00124D07" w:rsidRPr="1BD2FE11">
        <w:rPr>
          <w:rFonts w:eastAsia="Times New Roman"/>
        </w:rPr>
        <w:t>outinely</w:t>
      </w:r>
      <w:r w:rsidR="12FCB903" w:rsidRPr="1BD2FE11">
        <w:rPr>
          <w:rFonts w:eastAsia="Times New Roman"/>
        </w:rPr>
        <w:t xml:space="preserve"> administered </w:t>
      </w:r>
      <w:r w:rsidR="00630E01">
        <w:rPr>
          <w:rFonts w:eastAsia="Times New Roman"/>
        </w:rPr>
        <w:t xml:space="preserve">as a </w:t>
      </w:r>
      <w:r w:rsidR="00124D07" w:rsidRPr="1BD2FE11">
        <w:rPr>
          <w:rFonts w:eastAsia="Times New Roman"/>
        </w:rPr>
        <w:t>seasonal influenza vaccine</w:t>
      </w:r>
    </w:p>
    <w:p w14:paraId="474ADA1D" w14:textId="22F90FD0" w:rsidR="00124D07" w:rsidRPr="00EC63DB" w:rsidRDefault="2738012C" w:rsidP="3887E6DE">
      <w:pPr>
        <w:numPr>
          <w:ilvl w:val="0"/>
          <w:numId w:val="8"/>
        </w:numPr>
        <w:spacing w:before="100" w:beforeAutospacing="1" w:after="100" w:afterAutospacing="1" w:line="240" w:lineRule="auto"/>
        <w:rPr>
          <w:rFonts w:eastAsia="Times New Roman"/>
        </w:rPr>
      </w:pPr>
      <w:r w:rsidRPr="3A49A58C">
        <w:rPr>
          <w:rFonts w:eastAsia="Times New Roman"/>
        </w:rPr>
        <w:t xml:space="preserve">Demonstrating non-inferior or </w:t>
      </w:r>
      <w:r w:rsidR="2CDCFE7B" w:rsidRPr="3A49A58C">
        <w:rPr>
          <w:rFonts w:eastAsia="Times New Roman"/>
        </w:rPr>
        <w:t>improved</w:t>
      </w:r>
      <w:r w:rsidRPr="3A49A58C">
        <w:rPr>
          <w:rFonts w:eastAsia="Times New Roman"/>
        </w:rPr>
        <w:t xml:space="preserve"> seasonal protection compared to </w:t>
      </w:r>
      <w:r w:rsidR="3277468C" w:rsidRPr="3A49A58C">
        <w:rPr>
          <w:rFonts w:eastAsia="Times New Roman"/>
        </w:rPr>
        <w:t xml:space="preserve">currently </w:t>
      </w:r>
      <w:r w:rsidRPr="3A49A58C">
        <w:rPr>
          <w:rFonts w:eastAsia="Times New Roman"/>
        </w:rPr>
        <w:t>licensed seasonal vaccines</w:t>
      </w:r>
    </w:p>
    <w:p w14:paraId="1D9E7888" w14:textId="14B8CE0E" w:rsidR="00124D07" w:rsidRPr="00EC63DB" w:rsidRDefault="00124D07" w:rsidP="3A49A58C">
      <w:pPr>
        <w:numPr>
          <w:ilvl w:val="0"/>
          <w:numId w:val="8"/>
        </w:numPr>
        <w:spacing w:before="100" w:beforeAutospacing="1" w:after="100" w:afterAutospacing="1" w:line="240" w:lineRule="auto"/>
        <w:rPr>
          <w:rFonts w:eastAsia="Times New Roman"/>
        </w:rPr>
      </w:pPr>
      <w:r w:rsidRPr="3A49A58C">
        <w:rPr>
          <w:rFonts w:eastAsia="Times New Roman"/>
        </w:rPr>
        <w:t>Providing inferred or demonstrated cross-protection against one or more potential pandemic influenza subtypes</w:t>
      </w:r>
      <w:r w:rsidR="00B0150E" w:rsidRPr="3A49A58C">
        <w:rPr>
          <w:rFonts w:eastAsia="Times New Roman"/>
        </w:rPr>
        <w:t xml:space="preserve">; </w:t>
      </w:r>
      <w:r w:rsidR="0001685F" w:rsidRPr="0001685F">
        <w:rPr>
          <w:rFonts w:eastAsia="Times New Roman"/>
        </w:rPr>
        <w:t>e.g., H2, H5, H7, H9</w:t>
      </w:r>
      <w:r w:rsidR="00E02973" w:rsidRPr="3A49A58C">
        <w:rPr>
          <w:rFonts w:eastAsia="Times New Roman"/>
        </w:rPr>
        <w:t>.</w:t>
      </w:r>
    </w:p>
    <w:p w14:paraId="6382C5C2" w14:textId="1A351354" w:rsidR="00124D07" w:rsidRPr="00EC63DB" w:rsidRDefault="004A3EDC" w:rsidP="008202FD">
      <w:pPr>
        <w:spacing w:before="100" w:beforeAutospacing="1" w:after="100" w:afterAutospacing="1" w:line="240" w:lineRule="auto"/>
        <w:ind w:firstLine="360"/>
        <w:outlineLvl w:val="2"/>
        <w:rPr>
          <w:rFonts w:eastAsia="Times New Roman" w:cstheme="minorHAnsi"/>
          <w:b/>
          <w:bCs/>
        </w:rPr>
      </w:pPr>
      <w:r>
        <w:rPr>
          <w:rFonts w:eastAsia="Times New Roman" w:cstheme="minorHAnsi"/>
          <w:b/>
          <w:bCs/>
        </w:rPr>
        <w:t>2.1</w:t>
      </w:r>
      <w:r>
        <w:rPr>
          <w:rFonts w:eastAsia="Times New Roman" w:cstheme="minorHAnsi"/>
          <w:b/>
          <w:bCs/>
        </w:rPr>
        <w:tab/>
      </w:r>
      <w:r w:rsidR="00124D07" w:rsidRPr="00EC63DB">
        <w:rPr>
          <w:rFonts w:eastAsia="Times New Roman" w:cstheme="minorHAnsi"/>
          <w:b/>
          <w:bCs/>
        </w:rPr>
        <w:t>Technology Areas of Interest (Non-Exhaustive)</w:t>
      </w:r>
    </w:p>
    <w:p w14:paraId="2AE980D7" w14:textId="10C5A197" w:rsidR="00124D07" w:rsidRPr="00EC63DB" w:rsidRDefault="00124D07" w:rsidP="48B7B0CF">
      <w:pPr>
        <w:numPr>
          <w:ilvl w:val="0"/>
          <w:numId w:val="9"/>
        </w:numPr>
        <w:spacing w:before="100" w:beforeAutospacing="1" w:after="100" w:afterAutospacing="1" w:line="240" w:lineRule="auto"/>
        <w:rPr>
          <w:rFonts w:eastAsia="Times New Roman"/>
        </w:rPr>
      </w:pPr>
      <w:r w:rsidRPr="48B7B0CF">
        <w:rPr>
          <w:rFonts w:eastAsia="Times New Roman"/>
        </w:rPr>
        <w:t xml:space="preserve">Broadly protective </w:t>
      </w:r>
      <w:r w:rsidR="00E1473B">
        <w:rPr>
          <w:rFonts w:eastAsia="Times New Roman"/>
        </w:rPr>
        <w:t xml:space="preserve">vaccine </w:t>
      </w:r>
      <w:r w:rsidRPr="48B7B0CF">
        <w:rPr>
          <w:rFonts w:eastAsia="Times New Roman"/>
        </w:rPr>
        <w:t>designs (e.g., conserved HA stem, NA-focused, NP/M1, M2e, mosaic or multivalent constructs)</w:t>
      </w:r>
    </w:p>
    <w:p w14:paraId="5B007805" w14:textId="77777777" w:rsidR="00124D07" w:rsidRPr="00EC63DB" w:rsidRDefault="00124D07" w:rsidP="007B1A62">
      <w:pPr>
        <w:numPr>
          <w:ilvl w:val="0"/>
          <w:numId w:val="9"/>
        </w:numPr>
        <w:spacing w:before="100" w:beforeAutospacing="1" w:after="100" w:afterAutospacing="1" w:line="240" w:lineRule="auto"/>
        <w:rPr>
          <w:rFonts w:eastAsia="Times New Roman" w:cstheme="minorHAnsi"/>
        </w:rPr>
      </w:pPr>
      <w:r w:rsidRPr="00EC63DB">
        <w:rPr>
          <w:rFonts w:eastAsia="Times New Roman" w:cstheme="minorHAnsi"/>
        </w:rPr>
        <w:t>T-cell–based or multi-antigen approaches</w:t>
      </w:r>
    </w:p>
    <w:p w14:paraId="3C092F55" w14:textId="77777777" w:rsidR="00124D07" w:rsidRPr="00EC63DB" w:rsidRDefault="00124D07" w:rsidP="007B1A62">
      <w:pPr>
        <w:numPr>
          <w:ilvl w:val="0"/>
          <w:numId w:val="9"/>
        </w:numPr>
        <w:spacing w:before="100" w:beforeAutospacing="1" w:after="100" w:afterAutospacing="1" w:line="240" w:lineRule="auto"/>
        <w:rPr>
          <w:rFonts w:eastAsia="Times New Roman" w:cstheme="minorHAnsi"/>
        </w:rPr>
      </w:pPr>
      <w:r w:rsidRPr="00EC63DB">
        <w:rPr>
          <w:rFonts w:eastAsia="Times New Roman" w:cstheme="minorHAnsi"/>
        </w:rPr>
        <w:t>Adjuvants that enhance breadth and durability</w:t>
      </w:r>
    </w:p>
    <w:p w14:paraId="4769AFB6" w14:textId="77777777" w:rsidR="00124D07" w:rsidRPr="00EC63DB" w:rsidRDefault="00124D07" w:rsidP="007B1A62">
      <w:pPr>
        <w:numPr>
          <w:ilvl w:val="0"/>
          <w:numId w:val="9"/>
        </w:numPr>
        <w:spacing w:before="100" w:beforeAutospacing="1" w:after="100" w:afterAutospacing="1" w:line="240" w:lineRule="auto"/>
        <w:rPr>
          <w:rFonts w:eastAsia="Times New Roman" w:cstheme="minorHAnsi"/>
        </w:rPr>
      </w:pPr>
      <w:r w:rsidRPr="00EC63DB">
        <w:rPr>
          <w:rFonts w:eastAsia="Times New Roman" w:cstheme="minorHAnsi"/>
        </w:rPr>
        <w:t>Mucosal or alternative delivery strategies that may reduce transmission</w:t>
      </w:r>
    </w:p>
    <w:p w14:paraId="3C86BF2C" w14:textId="77777777" w:rsidR="00124D07" w:rsidRPr="00EC63DB" w:rsidRDefault="00124D07" w:rsidP="007B1A62">
      <w:pPr>
        <w:numPr>
          <w:ilvl w:val="0"/>
          <w:numId w:val="9"/>
        </w:numPr>
        <w:spacing w:before="100" w:beforeAutospacing="1" w:after="100" w:afterAutospacing="1" w:line="240" w:lineRule="auto"/>
        <w:rPr>
          <w:rFonts w:eastAsia="Times New Roman" w:cstheme="minorHAnsi"/>
        </w:rPr>
      </w:pPr>
      <w:r w:rsidRPr="00EC63DB">
        <w:rPr>
          <w:rFonts w:eastAsia="Times New Roman" w:cstheme="minorHAnsi"/>
        </w:rPr>
        <w:t>Combination strategies incorporating broadly protective components into licensed seasonal vaccines</w:t>
      </w:r>
    </w:p>
    <w:p w14:paraId="1860BD99" w14:textId="77777777" w:rsidR="00124D07" w:rsidRPr="00EC63DB" w:rsidRDefault="00124D07" w:rsidP="007B1A62">
      <w:pPr>
        <w:numPr>
          <w:ilvl w:val="0"/>
          <w:numId w:val="9"/>
        </w:numPr>
        <w:spacing w:before="100" w:beforeAutospacing="1" w:after="100" w:afterAutospacing="1" w:line="240" w:lineRule="auto"/>
        <w:rPr>
          <w:rFonts w:eastAsia="Times New Roman" w:cstheme="minorHAnsi"/>
        </w:rPr>
      </w:pPr>
      <w:r w:rsidRPr="00EC63DB">
        <w:rPr>
          <w:rFonts w:eastAsia="Times New Roman" w:cstheme="minorHAnsi"/>
        </w:rPr>
        <w:t>Novel correlates of protection and immune-bridging strategies</w:t>
      </w:r>
    </w:p>
    <w:p w14:paraId="52565C6A" w14:textId="7E956BE5" w:rsidR="00124D07" w:rsidRPr="00F5106B" w:rsidRDefault="00124D07" w:rsidP="007B1A62">
      <w:pPr>
        <w:numPr>
          <w:ilvl w:val="0"/>
          <w:numId w:val="9"/>
        </w:numPr>
        <w:spacing w:before="100" w:beforeAutospacing="1" w:after="100" w:afterAutospacing="1" w:line="240" w:lineRule="auto"/>
        <w:rPr>
          <w:rFonts w:eastAsia="Times New Roman" w:cstheme="minorHAnsi"/>
        </w:rPr>
      </w:pPr>
      <w:r w:rsidRPr="00EC63DB">
        <w:rPr>
          <w:rFonts w:eastAsia="Times New Roman" w:cstheme="minorHAnsi"/>
        </w:rPr>
        <w:t xml:space="preserve">Enabling preclinical models or controlled human infection models supporting breadth </w:t>
      </w:r>
      <w:r w:rsidR="005B135F">
        <w:rPr>
          <w:rFonts w:eastAsia="Times New Roman" w:cstheme="minorHAnsi"/>
        </w:rPr>
        <w:t xml:space="preserve">of protection </w:t>
      </w:r>
      <w:r w:rsidRPr="00EC63DB">
        <w:rPr>
          <w:rFonts w:eastAsia="Times New Roman" w:cstheme="minorHAnsi"/>
        </w:rPr>
        <w:t>claims</w:t>
      </w:r>
    </w:p>
    <w:p w14:paraId="21BCDE3E" w14:textId="77777777" w:rsidR="000C1A06" w:rsidRPr="00F5106B" w:rsidRDefault="000C1A06" w:rsidP="007B1A62">
      <w:pPr>
        <w:pStyle w:val="ListParagraph"/>
        <w:numPr>
          <w:ilvl w:val="0"/>
          <w:numId w:val="9"/>
        </w:numPr>
        <w:rPr>
          <w:rFonts w:asciiTheme="minorHAnsi" w:eastAsia="Times New Roman" w:hAnsiTheme="minorHAnsi" w:cstheme="minorHAnsi"/>
          <w:lang w:bidi="ar-SA"/>
        </w:rPr>
      </w:pPr>
      <w:r w:rsidRPr="00F5106B">
        <w:rPr>
          <w:rFonts w:asciiTheme="minorHAnsi" w:eastAsia="Times New Roman" w:hAnsiTheme="minorHAnsi" w:cstheme="minorHAnsi"/>
          <w:lang w:bidi="ar-SA"/>
        </w:rPr>
        <w:t>Can support regulatory pathways for dual seasonal-pandemic benefit</w:t>
      </w:r>
    </w:p>
    <w:p w14:paraId="20F9CC69" w14:textId="642C60A3" w:rsidR="00F5106B" w:rsidRPr="00F5106B" w:rsidRDefault="00F5106B" w:rsidP="3A49A58C">
      <w:pPr>
        <w:pStyle w:val="ListParagraph"/>
        <w:numPr>
          <w:ilvl w:val="0"/>
          <w:numId w:val="9"/>
        </w:numPr>
        <w:rPr>
          <w:rFonts w:asciiTheme="minorHAnsi" w:eastAsia="Times New Roman" w:hAnsiTheme="minorHAnsi" w:cstheme="minorBidi"/>
          <w:lang w:bidi="ar-SA"/>
        </w:rPr>
      </w:pPr>
      <w:r w:rsidRPr="3A49A58C">
        <w:rPr>
          <w:rFonts w:asciiTheme="minorHAnsi" w:eastAsia="Times New Roman" w:hAnsiTheme="minorHAnsi" w:cstheme="minorBidi"/>
          <w:lang w:bidi="ar-SA"/>
        </w:rPr>
        <w:t>Co</w:t>
      </w:r>
      <w:r w:rsidR="7215B87B" w:rsidRPr="3A49A58C">
        <w:rPr>
          <w:rFonts w:asciiTheme="minorHAnsi" w:eastAsia="Times New Roman" w:hAnsiTheme="minorHAnsi" w:cstheme="minorBidi"/>
          <w:lang w:bidi="ar-SA"/>
        </w:rPr>
        <w:t>-formulated</w:t>
      </w:r>
      <w:r w:rsidRPr="3A49A58C">
        <w:rPr>
          <w:rFonts w:asciiTheme="minorHAnsi" w:eastAsia="Times New Roman" w:hAnsiTheme="minorHAnsi" w:cstheme="minorBidi"/>
          <w:lang w:bidi="ar-SA"/>
        </w:rPr>
        <w:t xml:space="preserve"> vaccine strategies</w:t>
      </w:r>
    </w:p>
    <w:p w14:paraId="1CD04DFC" w14:textId="3C723C43" w:rsidR="000C1A06" w:rsidRPr="00EC63DB" w:rsidRDefault="00F5106B" w:rsidP="008202FD">
      <w:pPr>
        <w:spacing w:before="100" w:beforeAutospacing="1" w:after="100" w:afterAutospacing="1" w:line="240" w:lineRule="auto"/>
        <w:ind w:left="720" w:firstLine="360"/>
        <w:rPr>
          <w:rFonts w:eastAsia="Times New Roman" w:cstheme="minorHAnsi"/>
        </w:rPr>
      </w:pPr>
      <w:r w:rsidRPr="00F5106B">
        <w:rPr>
          <w:rFonts w:eastAsia="Times New Roman" w:cstheme="minorHAnsi"/>
        </w:rPr>
        <w:t>Technology platform is not prescriptive; outcomes are prioritized over mechanism.</w:t>
      </w:r>
    </w:p>
    <w:p w14:paraId="5624336F" w14:textId="1149F5CB" w:rsidR="00124D07" w:rsidRPr="00EC63DB" w:rsidRDefault="004A3EDC" w:rsidP="008202FD">
      <w:pPr>
        <w:spacing w:before="100" w:beforeAutospacing="1" w:after="100" w:afterAutospacing="1" w:line="240" w:lineRule="auto"/>
        <w:ind w:firstLine="360"/>
        <w:outlineLvl w:val="2"/>
        <w:rPr>
          <w:rFonts w:eastAsia="Times New Roman" w:cstheme="minorHAnsi"/>
          <w:b/>
          <w:bCs/>
        </w:rPr>
      </w:pPr>
      <w:r>
        <w:rPr>
          <w:rFonts w:eastAsia="Times New Roman" w:cstheme="minorHAnsi"/>
          <w:b/>
          <w:bCs/>
        </w:rPr>
        <w:t>2.2</w:t>
      </w:r>
      <w:r>
        <w:rPr>
          <w:rFonts w:eastAsia="Times New Roman" w:cstheme="minorHAnsi"/>
          <w:b/>
          <w:bCs/>
        </w:rPr>
        <w:tab/>
      </w:r>
      <w:r w:rsidR="00124D07" w:rsidRPr="00EC63DB">
        <w:rPr>
          <w:rFonts w:eastAsia="Times New Roman" w:cstheme="minorHAnsi"/>
          <w:b/>
          <w:bCs/>
        </w:rPr>
        <w:t>Out of Scope</w:t>
      </w:r>
    </w:p>
    <w:p w14:paraId="45D61CDD" w14:textId="77777777" w:rsidR="00124D07" w:rsidRPr="00EC63DB" w:rsidRDefault="00124D07" w:rsidP="007B1A62">
      <w:pPr>
        <w:numPr>
          <w:ilvl w:val="0"/>
          <w:numId w:val="10"/>
        </w:numPr>
        <w:spacing w:before="100" w:beforeAutospacing="1" w:after="100" w:afterAutospacing="1" w:line="240" w:lineRule="auto"/>
        <w:rPr>
          <w:rFonts w:eastAsia="Times New Roman" w:cstheme="minorHAnsi"/>
        </w:rPr>
      </w:pPr>
      <w:r w:rsidRPr="00EC63DB">
        <w:rPr>
          <w:rFonts w:eastAsia="Times New Roman" w:cstheme="minorHAnsi"/>
        </w:rPr>
        <w:t>Pandemic-only strain-matched vaccines</w:t>
      </w:r>
    </w:p>
    <w:p w14:paraId="421E2792" w14:textId="77777777" w:rsidR="00124D07" w:rsidRPr="00EC63DB" w:rsidRDefault="00124D07" w:rsidP="007B1A62">
      <w:pPr>
        <w:numPr>
          <w:ilvl w:val="0"/>
          <w:numId w:val="10"/>
        </w:numPr>
        <w:spacing w:before="100" w:beforeAutospacing="1" w:after="100" w:afterAutospacing="1" w:line="240" w:lineRule="auto"/>
        <w:rPr>
          <w:rFonts w:eastAsia="Times New Roman" w:cstheme="minorHAnsi"/>
        </w:rPr>
      </w:pPr>
      <w:r w:rsidRPr="00EC63DB">
        <w:rPr>
          <w:rFonts w:eastAsia="Times New Roman" w:cstheme="minorHAnsi"/>
        </w:rPr>
        <w:t>Technologies focused solely on delivery devices without immunologic innovation</w:t>
      </w:r>
    </w:p>
    <w:p w14:paraId="19E0EB5A" w14:textId="77777777" w:rsidR="00124D07" w:rsidRPr="00EC63DB" w:rsidRDefault="00124D07" w:rsidP="007B1A62">
      <w:pPr>
        <w:numPr>
          <w:ilvl w:val="0"/>
          <w:numId w:val="10"/>
        </w:numPr>
        <w:spacing w:before="100" w:beforeAutospacing="1" w:after="100" w:afterAutospacing="1" w:line="240" w:lineRule="auto"/>
        <w:rPr>
          <w:rFonts w:eastAsia="Times New Roman" w:cstheme="minorHAnsi"/>
        </w:rPr>
      </w:pPr>
      <w:r w:rsidRPr="00EC63DB">
        <w:rPr>
          <w:rFonts w:eastAsia="Times New Roman" w:cstheme="minorHAnsi"/>
        </w:rPr>
        <w:t>Products lacking a credible seasonal deployment strategy</w:t>
      </w:r>
    </w:p>
    <w:p w14:paraId="0CD42765" w14:textId="284C6E76" w:rsidR="002559FB" w:rsidRPr="00262545" w:rsidRDefault="004A3EDC" w:rsidP="3887E6DE">
      <w:pPr>
        <w:rPr>
          <w:b/>
          <w:bCs/>
        </w:rPr>
      </w:pPr>
      <w:r>
        <w:rPr>
          <w:b/>
          <w:bCs/>
        </w:rPr>
        <w:t>3.0</w:t>
      </w:r>
      <w:r>
        <w:rPr>
          <w:b/>
          <w:bCs/>
        </w:rPr>
        <w:tab/>
      </w:r>
      <w:r w:rsidR="00E74AC1">
        <w:rPr>
          <w:b/>
          <w:bCs/>
        </w:rPr>
        <w:t>Request for Information</w:t>
      </w:r>
    </w:p>
    <w:p w14:paraId="54903200" w14:textId="0E9625E1" w:rsidR="002559FB" w:rsidRPr="00124D07" w:rsidRDefault="6365DE78" w:rsidP="3887E6DE">
      <w:r w:rsidRPr="3887E6DE">
        <w:t xml:space="preserve">Respondents do not have to be a member of the RRPV consortium to submit a response for this RFI; however, they must be a member of the consortium to respond to any future </w:t>
      </w:r>
      <w:r w:rsidR="00E74AC1">
        <w:t>R</w:t>
      </w:r>
      <w:r w:rsidRPr="3887E6DE">
        <w:t xml:space="preserve">equest for </w:t>
      </w:r>
      <w:r w:rsidR="00E74AC1">
        <w:t>P</w:t>
      </w:r>
      <w:r w:rsidRPr="3887E6DE">
        <w:t xml:space="preserve">roject </w:t>
      </w:r>
      <w:r w:rsidR="00E74AC1">
        <w:t>P</w:t>
      </w:r>
      <w:r w:rsidRPr="3887E6DE">
        <w:t>roposals (RPP) for this requirement.</w:t>
      </w:r>
      <w:r w:rsidR="009C7D7B">
        <w:t xml:space="preserve"> Please visit </w:t>
      </w:r>
      <w:hyperlink r:id="rId14" w:history="1">
        <w:r w:rsidR="009C7D7B" w:rsidRPr="00D35CF5">
          <w:rPr>
            <w:rStyle w:val="Hyperlink"/>
          </w:rPr>
          <w:t>RRPV.org</w:t>
        </w:r>
      </w:hyperlink>
      <w:r w:rsidR="009C7D7B">
        <w:t xml:space="preserve"> </w:t>
      </w:r>
      <w:r w:rsidR="00B3193E">
        <w:t>to learn more about the RRPV consorti</w:t>
      </w:r>
      <w:r w:rsidR="0033648F">
        <w:t>um</w:t>
      </w:r>
      <w:r w:rsidR="00B3193E">
        <w:t xml:space="preserve"> and how to apply to become a member. </w:t>
      </w:r>
    </w:p>
    <w:p w14:paraId="2602A456" w14:textId="77777777" w:rsidR="0014214F" w:rsidRPr="008202FD" w:rsidRDefault="004A0F35" w:rsidP="004A0F35">
      <w:pPr>
        <w:jc w:val="center"/>
        <w:rPr>
          <w:rFonts w:cstheme="minorHAnsi"/>
          <w:b/>
          <w:sz w:val="28"/>
          <w:szCs w:val="28"/>
        </w:rPr>
      </w:pPr>
      <w:r w:rsidRPr="008202FD">
        <w:rPr>
          <w:rFonts w:cstheme="minorHAnsi"/>
          <w:b/>
          <w:sz w:val="28"/>
          <w:szCs w:val="28"/>
        </w:rPr>
        <w:t xml:space="preserve">Please submit responses by email to </w:t>
      </w:r>
      <w:hyperlink r:id="rId15" w:history="1">
        <w:r w:rsidRPr="008202FD">
          <w:rPr>
            <w:rStyle w:val="Hyperlink"/>
            <w:rFonts w:cstheme="minorHAnsi"/>
            <w:sz w:val="28"/>
            <w:szCs w:val="28"/>
          </w:rPr>
          <w:t>rrpv@ati.org</w:t>
        </w:r>
      </w:hyperlink>
      <w:r w:rsidRPr="008202FD">
        <w:rPr>
          <w:rFonts w:cstheme="minorHAnsi"/>
          <w:b/>
          <w:sz w:val="28"/>
          <w:szCs w:val="28"/>
        </w:rPr>
        <w:t xml:space="preserve"> no later than </w:t>
      </w:r>
    </w:p>
    <w:p w14:paraId="17DB85B3" w14:textId="6E2BB44E" w:rsidR="00FD79B7" w:rsidRPr="008202FD" w:rsidRDefault="0014214F" w:rsidP="00FD79B7">
      <w:pPr>
        <w:jc w:val="center"/>
        <w:rPr>
          <w:rFonts w:cstheme="minorHAnsi"/>
          <w:b/>
          <w:color w:val="EE0000"/>
          <w:sz w:val="28"/>
          <w:szCs w:val="28"/>
        </w:rPr>
      </w:pPr>
      <w:r w:rsidRPr="008202FD">
        <w:rPr>
          <w:rFonts w:cstheme="minorHAnsi"/>
          <w:b/>
          <w:color w:val="EE0000"/>
          <w:sz w:val="28"/>
          <w:szCs w:val="28"/>
        </w:rPr>
        <w:t>1pm E</w:t>
      </w:r>
      <w:r w:rsidR="00A72EE4">
        <w:rPr>
          <w:rFonts w:cstheme="minorHAnsi"/>
          <w:b/>
          <w:color w:val="EE0000"/>
          <w:sz w:val="28"/>
          <w:szCs w:val="28"/>
        </w:rPr>
        <w:t>D</w:t>
      </w:r>
      <w:r w:rsidRPr="008202FD">
        <w:rPr>
          <w:rFonts w:cstheme="minorHAnsi"/>
          <w:b/>
          <w:color w:val="EE0000"/>
          <w:sz w:val="28"/>
          <w:szCs w:val="28"/>
        </w:rPr>
        <w:t xml:space="preserve">T </w:t>
      </w:r>
      <w:r w:rsidR="00E2502F" w:rsidRPr="008202FD">
        <w:rPr>
          <w:rFonts w:cstheme="minorHAnsi"/>
          <w:b/>
          <w:color w:val="EE0000"/>
          <w:sz w:val="28"/>
          <w:szCs w:val="28"/>
        </w:rPr>
        <w:t xml:space="preserve">July </w:t>
      </w:r>
      <w:r w:rsidR="00313BD5">
        <w:rPr>
          <w:rFonts w:cstheme="minorHAnsi"/>
          <w:b/>
          <w:color w:val="EE0000"/>
          <w:sz w:val="28"/>
          <w:szCs w:val="28"/>
        </w:rPr>
        <w:t>29th</w:t>
      </w:r>
      <w:r w:rsidRPr="008202FD">
        <w:rPr>
          <w:rFonts w:cstheme="minorHAnsi"/>
          <w:b/>
          <w:color w:val="EE0000"/>
          <w:sz w:val="28"/>
          <w:szCs w:val="28"/>
        </w:rPr>
        <w:t>, 202</w:t>
      </w:r>
      <w:r w:rsidR="0038335C" w:rsidRPr="008202FD">
        <w:rPr>
          <w:rFonts w:cstheme="minorHAnsi"/>
          <w:b/>
          <w:color w:val="EE0000"/>
          <w:sz w:val="28"/>
          <w:szCs w:val="28"/>
        </w:rPr>
        <w:t>6</w:t>
      </w:r>
      <w:r w:rsidRPr="008202FD">
        <w:rPr>
          <w:rFonts w:cstheme="minorHAnsi"/>
          <w:b/>
          <w:color w:val="EE0000"/>
          <w:sz w:val="28"/>
          <w:szCs w:val="28"/>
        </w:rPr>
        <w:t xml:space="preserve"> </w:t>
      </w:r>
    </w:p>
    <w:p w14:paraId="3D93ABF1" w14:textId="45E5D7BD" w:rsidR="00E74AC1" w:rsidRPr="008202FD" w:rsidRDefault="00E74AC1" w:rsidP="008202FD">
      <w:pPr>
        <w:jc w:val="center"/>
        <w:rPr>
          <w:rFonts w:cstheme="minorHAnsi"/>
          <w:b/>
          <w:bCs/>
        </w:rPr>
      </w:pPr>
      <w:r w:rsidRPr="008202FD">
        <w:rPr>
          <w:rFonts w:cstheme="minorHAnsi"/>
          <w:b/>
          <w:bCs/>
        </w:rPr>
        <w:t>Late responses will not be considered.</w:t>
      </w:r>
    </w:p>
    <w:p w14:paraId="1BCBEE27" w14:textId="0DF29025" w:rsidR="0014214F" w:rsidRDefault="0014214F" w:rsidP="0014214F">
      <w:pPr>
        <w:rPr>
          <w:rFonts w:cstheme="minorHAnsi"/>
        </w:rPr>
      </w:pPr>
      <w:r w:rsidRPr="00AF03F1">
        <w:rPr>
          <w:rFonts w:cstheme="minorHAnsi"/>
        </w:rPr>
        <w:t xml:space="preserve">This RFI is for information gathering purposes only. It does not constitute a </w:t>
      </w:r>
      <w:r w:rsidR="00E74AC1">
        <w:rPr>
          <w:rFonts w:cstheme="minorHAnsi"/>
        </w:rPr>
        <w:t>RPP</w:t>
      </w:r>
      <w:r w:rsidRPr="00AF03F1">
        <w:rPr>
          <w:rFonts w:cstheme="minorHAnsi"/>
        </w:rPr>
        <w:t xml:space="preserve"> nor does it imply any obligation to issue a future solicitation, make any award, or pay any costs associated with responding to this RFI. Submission is voluntary and does not commit the </w:t>
      </w:r>
      <w:r w:rsidR="00591689" w:rsidRPr="00AF03F1">
        <w:rPr>
          <w:rFonts w:cstheme="minorHAnsi"/>
        </w:rPr>
        <w:t>responder</w:t>
      </w:r>
      <w:r w:rsidRPr="00AF03F1">
        <w:rPr>
          <w:rFonts w:cstheme="minorHAnsi"/>
        </w:rPr>
        <w:t xml:space="preserve"> to any subsequent opportunities (if </w:t>
      </w:r>
      <w:r w:rsidRPr="00AF03F1">
        <w:rPr>
          <w:rFonts w:cstheme="minorHAnsi"/>
        </w:rPr>
        <w:lastRenderedPageBreak/>
        <w:t xml:space="preserve">any) related to this topic. The RRPV will not return or provide feedback on any submissions, however, </w:t>
      </w:r>
      <w:r w:rsidR="00183562" w:rsidRPr="00AF03F1">
        <w:rPr>
          <w:rFonts w:cstheme="minorHAnsi"/>
        </w:rPr>
        <w:t>BARDA</w:t>
      </w:r>
      <w:r w:rsidRPr="00AF03F1">
        <w:rPr>
          <w:rFonts w:cstheme="minorHAnsi"/>
        </w:rPr>
        <w:t xml:space="preserve"> reserves the right to further engage with respondents in a Market Research Call to clarify understanding of submitted information.  All responses to this RFI will be treated as sensitive information and confidentiality will be protected accordingly.</w:t>
      </w:r>
    </w:p>
    <w:p w14:paraId="460EE6FB" w14:textId="2D908B2C" w:rsidR="00E26128" w:rsidRDefault="0027378D" w:rsidP="00DE1239">
      <w:pPr>
        <w:rPr>
          <w:rFonts w:cstheme="minorHAnsi"/>
        </w:rPr>
      </w:pPr>
      <w:r>
        <w:rPr>
          <w:rFonts w:cstheme="minorHAnsi"/>
        </w:rPr>
        <w:t>A</w:t>
      </w:r>
      <w:r w:rsidR="003829A3">
        <w:rPr>
          <w:rFonts w:cstheme="minorHAnsi"/>
        </w:rPr>
        <w:t xml:space="preserve">t the discretion of the </w:t>
      </w:r>
      <w:r w:rsidR="00FB2F1C" w:rsidRPr="00FB2F1C">
        <w:rPr>
          <w:rFonts w:cstheme="minorHAnsi"/>
        </w:rPr>
        <w:t>U.S. Government (</w:t>
      </w:r>
      <w:r w:rsidR="003829A3">
        <w:rPr>
          <w:rFonts w:cstheme="minorHAnsi"/>
        </w:rPr>
        <w:t>USG</w:t>
      </w:r>
      <w:r w:rsidR="00FB2F1C" w:rsidRPr="00FB2F1C">
        <w:rPr>
          <w:rFonts w:cstheme="minorHAnsi"/>
        </w:rPr>
        <w:t>), selected</w:t>
      </w:r>
      <w:r w:rsidR="003829A3">
        <w:rPr>
          <w:rFonts w:cstheme="minorHAnsi"/>
        </w:rPr>
        <w:t xml:space="preserve"> </w:t>
      </w:r>
      <w:r w:rsidR="007646F8">
        <w:rPr>
          <w:rFonts w:cstheme="minorHAnsi"/>
        </w:rPr>
        <w:t xml:space="preserve">companies may be invited </w:t>
      </w:r>
      <w:r w:rsidR="00FB2F1C" w:rsidRPr="00FB2F1C">
        <w:rPr>
          <w:rFonts w:cstheme="minorHAnsi"/>
        </w:rPr>
        <w:t>to attend</w:t>
      </w:r>
      <w:r w:rsidR="007646F8">
        <w:rPr>
          <w:rFonts w:cstheme="minorHAnsi"/>
        </w:rPr>
        <w:t xml:space="preserve"> a </w:t>
      </w:r>
      <w:r w:rsidR="00FB2F1C" w:rsidRPr="00FB2F1C">
        <w:rPr>
          <w:rFonts w:cstheme="minorHAnsi"/>
        </w:rPr>
        <w:t>one</w:t>
      </w:r>
      <w:r w:rsidR="007646F8">
        <w:rPr>
          <w:rFonts w:cstheme="minorHAnsi"/>
        </w:rPr>
        <w:t>-on-</w:t>
      </w:r>
      <w:r w:rsidR="00FB2F1C" w:rsidRPr="00FB2F1C">
        <w:rPr>
          <w:rFonts w:cstheme="minorHAnsi"/>
        </w:rPr>
        <w:t>one</w:t>
      </w:r>
      <w:r w:rsidR="00F018C6">
        <w:rPr>
          <w:rFonts w:cstheme="minorHAnsi"/>
        </w:rPr>
        <w:t xml:space="preserve"> meeting </w:t>
      </w:r>
      <w:r w:rsidR="00FB2F1C" w:rsidRPr="00FB2F1C">
        <w:rPr>
          <w:rFonts w:cstheme="minorHAnsi"/>
        </w:rPr>
        <w:t>in conjunction with</w:t>
      </w:r>
      <w:r w:rsidR="00953F9C">
        <w:rPr>
          <w:rFonts w:cstheme="minorHAnsi"/>
        </w:rPr>
        <w:t xml:space="preserve"> the RRPV</w:t>
      </w:r>
      <w:r w:rsidR="00320307">
        <w:rPr>
          <w:rFonts w:cstheme="minorHAnsi"/>
        </w:rPr>
        <w:t xml:space="preserve"> </w:t>
      </w:r>
      <w:r w:rsidR="00FB2F1C" w:rsidRPr="00FB2F1C">
        <w:rPr>
          <w:rFonts w:cstheme="minorHAnsi"/>
        </w:rPr>
        <w:t xml:space="preserve">Annual General Membership Meeting, to be held on </w:t>
      </w:r>
      <w:r w:rsidR="001D0687">
        <w:rPr>
          <w:rFonts w:cstheme="minorHAnsi"/>
        </w:rPr>
        <w:t xml:space="preserve">August </w:t>
      </w:r>
      <w:r w:rsidR="00FB2F1C" w:rsidRPr="00FB2F1C">
        <w:rPr>
          <w:rFonts w:cstheme="minorHAnsi"/>
        </w:rPr>
        <w:t>26–27,</w:t>
      </w:r>
      <w:r w:rsidR="00D124FD">
        <w:rPr>
          <w:rFonts w:cstheme="minorHAnsi"/>
        </w:rPr>
        <w:t xml:space="preserve"> 2026</w:t>
      </w:r>
      <w:r w:rsidR="00372346">
        <w:rPr>
          <w:rFonts w:cstheme="minorHAnsi"/>
        </w:rPr>
        <w:t xml:space="preserve"> in Arlington, Va.</w:t>
      </w:r>
    </w:p>
    <w:p w14:paraId="7AA6039E" w14:textId="7B31F19C" w:rsidR="0014214F" w:rsidRPr="00AF03F1" w:rsidRDefault="004A3EDC" w:rsidP="00DE1239">
      <w:pPr>
        <w:rPr>
          <w:rFonts w:cstheme="minorHAnsi"/>
          <w:b/>
          <w:bCs/>
        </w:rPr>
      </w:pPr>
      <w:r>
        <w:rPr>
          <w:rFonts w:cstheme="minorHAnsi"/>
          <w:b/>
          <w:bCs/>
        </w:rPr>
        <w:t>4.0</w:t>
      </w:r>
      <w:r>
        <w:rPr>
          <w:rFonts w:cstheme="minorHAnsi"/>
          <w:b/>
          <w:bCs/>
        </w:rPr>
        <w:tab/>
      </w:r>
      <w:r w:rsidR="0014214F" w:rsidRPr="00AF03F1">
        <w:rPr>
          <w:rFonts w:cstheme="minorHAnsi"/>
          <w:b/>
          <w:bCs/>
        </w:rPr>
        <w:t>Requested Information:</w:t>
      </w:r>
    </w:p>
    <w:p w14:paraId="4718D9E5" w14:textId="0D404001" w:rsidR="000B54EA" w:rsidRDefault="004A3EDC" w:rsidP="000536E8">
      <w:pPr>
        <w:spacing w:after="0"/>
        <w:ind w:firstLine="720"/>
        <w:rPr>
          <w:rFonts w:cstheme="minorHAnsi"/>
        </w:rPr>
      </w:pPr>
      <w:r>
        <w:rPr>
          <w:rFonts w:cstheme="minorHAnsi"/>
        </w:rPr>
        <w:t>4.1</w:t>
      </w:r>
      <w:r>
        <w:rPr>
          <w:rFonts w:cstheme="minorHAnsi"/>
        </w:rPr>
        <w:tab/>
      </w:r>
      <w:r w:rsidR="000B54EA" w:rsidRPr="00E26128">
        <w:rPr>
          <w:rFonts w:cstheme="minorHAnsi"/>
          <w:u w:val="single"/>
        </w:rPr>
        <w:t>Technical Questions:</w:t>
      </w:r>
    </w:p>
    <w:p w14:paraId="691F1E74" w14:textId="77777777" w:rsidR="000B54EA" w:rsidRDefault="000B54EA" w:rsidP="0014214F">
      <w:pPr>
        <w:spacing w:after="0"/>
        <w:rPr>
          <w:rFonts w:cstheme="minorHAnsi"/>
        </w:rPr>
      </w:pPr>
    </w:p>
    <w:p w14:paraId="3B3429CE" w14:textId="35C44F09" w:rsidR="0014214F" w:rsidRPr="00AF03F1" w:rsidRDefault="0014214F" w:rsidP="0014214F">
      <w:pPr>
        <w:spacing w:after="0"/>
        <w:rPr>
          <w:rFonts w:cstheme="minorHAnsi"/>
        </w:rPr>
      </w:pPr>
      <w:r w:rsidRPr="00AF03F1">
        <w:rPr>
          <w:rFonts w:cstheme="minorHAnsi"/>
        </w:rPr>
        <w:t xml:space="preserve">Respondents are invited to provide </w:t>
      </w:r>
      <w:r w:rsidR="005C76E9" w:rsidRPr="00AF03F1">
        <w:rPr>
          <w:rFonts w:cstheme="minorHAnsi"/>
        </w:rPr>
        <w:t xml:space="preserve">a </w:t>
      </w:r>
      <w:r w:rsidRPr="00AF03F1">
        <w:rPr>
          <w:rFonts w:cstheme="minorHAnsi"/>
        </w:rPr>
        <w:t>concise response addressing the following topics:</w:t>
      </w:r>
    </w:p>
    <w:p w14:paraId="5B349CED" w14:textId="77777777" w:rsidR="0014214F" w:rsidRPr="00AF03F1" w:rsidRDefault="0014214F" w:rsidP="0014214F">
      <w:pPr>
        <w:spacing w:after="0"/>
        <w:rPr>
          <w:rFonts w:cstheme="minorHAnsi"/>
          <w:b/>
          <w:bCs/>
        </w:rPr>
      </w:pPr>
    </w:p>
    <w:p w14:paraId="0C7508D1" w14:textId="77777777" w:rsidR="0014214F" w:rsidRPr="00AF03F1" w:rsidRDefault="0014214F" w:rsidP="007B1A62">
      <w:pPr>
        <w:pStyle w:val="ListParagraph"/>
        <w:widowControl/>
        <w:numPr>
          <w:ilvl w:val="0"/>
          <w:numId w:val="3"/>
        </w:numPr>
        <w:autoSpaceDE/>
        <w:autoSpaceDN/>
        <w:spacing w:line="256" w:lineRule="auto"/>
        <w:ind w:left="540"/>
        <w:contextualSpacing/>
        <w:rPr>
          <w:rFonts w:asciiTheme="minorHAnsi" w:hAnsiTheme="minorHAnsi" w:cstheme="minorHAnsi"/>
          <w:b/>
          <w:bCs/>
        </w:rPr>
      </w:pPr>
      <w:r w:rsidRPr="00AF03F1">
        <w:rPr>
          <w:rFonts w:asciiTheme="minorHAnsi" w:hAnsiTheme="minorHAnsi" w:cstheme="minorHAnsi"/>
          <w:b/>
          <w:bCs/>
        </w:rPr>
        <w:t>Organizational Overview</w:t>
      </w:r>
    </w:p>
    <w:p w14:paraId="1991C774" w14:textId="77777777" w:rsidR="00872DE1" w:rsidRDefault="00872DE1" w:rsidP="007B1A62">
      <w:pPr>
        <w:numPr>
          <w:ilvl w:val="0"/>
          <w:numId w:val="4"/>
        </w:numPr>
        <w:tabs>
          <w:tab w:val="clear" w:pos="720"/>
          <w:tab w:val="num" w:pos="900"/>
        </w:tabs>
        <w:spacing w:after="0" w:line="256" w:lineRule="auto"/>
        <w:ind w:left="900"/>
        <w:rPr>
          <w:rFonts w:cstheme="minorHAnsi"/>
        </w:rPr>
      </w:pPr>
      <w:r w:rsidRPr="00872DE1">
        <w:rPr>
          <w:rFonts w:cstheme="minorHAnsi"/>
        </w:rPr>
        <w:t>Brief description of organization/team, core expertise, and influenza vaccine development experience</w:t>
      </w:r>
    </w:p>
    <w:p w14:paraId="29FF55F4" w14:textId="41B6B6DB" w:rsidR="0014214F" w:rsidRPr="00AF03F1" w:rsidRDefault="0014214F" w:rsidP="007B1A62">
      <w:pPr>
        <w:numPr>
          <w:ilvl w:val="0"/>
          <w:numId w:val="4"/>
        </w:numPr>
        <w:tabs>
          <w:tab w:val="clear" w:pos="720"/>
          <w:tab w:val="num" w:pos="900"/>
        </w:tabs>
        <w:spacing w:after="0" w:line="256" w:lineRule="auto"/>
        <w:ind w:left="900"/>
        <w:rPr>
          <w:rFonts w:cstheme="minorHAnsi"/>
        </w:rPr>
      </w:pPr>
      <w:r w:rsidRPr="00AF03F1">
        <w:rPr>
          <w:rFonts w:cstheme="minorHAnsi"/>
        </w:rPr>
        <w:t xml:space="preserve">Summary of prior experience with </w:t>
      </w:r>
      <w:r w:rsidR="0042236F" w:rsidRPr="00AF03F1">
        <w:rPr>
          <w:rFonts w:cstheme="minorHAnsi"/>
        </w:rPr>
        <w:t>vaccine development</w:t>
      </w:r>
    </w:p>
    <w:p w14:paraId="5FF71894" w14:textId="3F34880B" w:rsidR="004B38DF" w:rsidRDefault="00EC143B" w:rsidP="007B1A62">
      <w:pPr>
        <w:numPr>
          <w:ilvl w:val="0"/>
          <w:numId w:val="4"/>
        </w:numPr>
        <w:tabs>
          <w:tab w:val="clear" w:pos="720"/>
          <w:tab w:val="num" w:pos="900"/>
        </w:tabs>
        <w:spacing w:after="0" w:line="256" w:lineRule="auto"/>
        <w:ind w:left="900"/>
      </w:pPr>
      <w:r w:rsidRPr="03744285">
        <w:t>Brief description of partner</w:t>
      </w:r>
      <w:r w:rsidR="005D430E" w:rsidRPr="005D430E">
        <w:t xml:space="preserve"> Contract Development and Manufacturing Organization</w:t>
      </w:r>
      <w:r w:rsidRPr="03744285">
        <w:t xml:space="preserve"> </w:t>
      </w:r>
      <w:r w:rsidR="005D430E">
        <w:t>(</w:t>
      </w:r>
      <w:r w:rsidRPr="03744285">
        <w:t>CDMO</w:t>
      </w:r>
      <w:r w:rsidR="00914044" w:rsidRPr="03744285">
        <w:t>(s)</w:t>
      </w:r>
      <w:r w:rsidR="005D430E">
        <w:t>)</w:t>
      </w:r>
      <w:r w:rsidRPr="03744285">
        <w:t xml:space="preserve"> (if applicable)</w:t>
      </w:r>
      <w:r w:rsidR="00DC09CD" w:rsidRPr="03744285">
        <w:t xml:space="preserve">, including </w:t>
      </w:r>
      <w:r w:rsidR="00C464B8" w:rsidRPr="00C464B8">
        <w:t>manufacturing location(s)</w:t>
      </w:r>
    </w:p>
    <w:p w14:paraId="03A45BB9" w14:textId="19EB0677" w:rsidR="00DC09CD" w:rsidRPr="00AF03F1" w:rsidRDefault="00B728CF" w:rsidP="007B1A62">
      <w:pPr>
        <w:numPr>
          <w:ilvl w:val="0"/>
          <w:numId w:val="5"/>
        </w:numPr>
        <w:tabs>
          <w:tab w:val="clear" w:pos="720"/>
          <w:tab w:val="num" w:pos="900"/>
          <w:tab w:val="left" w:pos="1260"/>
        </w:tabs>
        <w:spacing w:after="0" w:line="256" w:lineRule="auto"/>
        <w:ind w:left="900"/>
      </w:pPr>
      <w:r>
        <w:t xml:space="preserve">(If applicable) A plan to </w:t>
      </w:r>
      <w:r w:rsidR="00C464B8" w:rsidRPr="00C464B8">
        <w:t xml:space="preserve">partner for end-to-end development (e.g., </w:t>
      </w:r>
      <w:r w:rsidR="005B135F">
        <w:t>vaccine</w:t>
      </w:r>
      <w:r w:rsidR="005B135F" w:rsidRPr="00C464B8">
        <w:t xml:space="preserve"> </w:t>
      </w:r>
      <w:r w:rsidR="00C464B8" w:rsidRPr="00C464B8">
        <w:t>developer + adjuvant partner + manufacturer)</w:t>
      </w:r>
    </w:p>
    <w:p w14:paraId="6CD133F2" w14:textId="77777777" w:rsidR="000F2C91" w:rsidRPr="00AF03F1" w:rsidRDefault="000F2C91" w:rsidP="000F2C91">
      <w:pPr>
        <w:tabs>
          <w:tab w:val="left" w:pos="1260"/>
        </w:tabs>
        <w:spacing w:after="0" w:line="256" w:lineRule="auto"/>
        <w:ind w:left="1440"/>
        <w:rPr>
          <w:rFonts w:cstheme="minorHAnsi"/>
        </w:rPr>
      </w:pPr>
    </w:p>
    <w:p w14:paraId="45DCAC4D" w14:textId="2B8B64C1" w:rsidR="0025640D" w:rsidRPr="00AF03F1" w:rsidRDefault="0015544E" w:rsidP="007B1A62">
      <w:pPr>
        <w:pStyle w:val="ListParagraph"/>
        <w:widowControl/>
        <w:numPr>
          <w:ilvl w:val="0"/>
          <w:numId w:val="3"/>
        </w:numPr>
        <w:tabs>
          <w:tab w:val="left" w:pos="540"/>
        </w:tabs>
        <w:autoSpaceDE/>
        <w:autoSpaceDN/>
        <w:spacing w:line="256" w:lineRule="auto"/>
        <w:ind w:left="540"/>
        <w:contextualSpacing/>
        <w:rPr>
          <w:rFonts w:asciiTheme="minorHAnsi" w:hAnsiTheme="minorHAnsi" w:cstheme="minorHAnsi"/>
          <w:b/>
          <w:bCs/>
        </w:rPr>
      </w:pPr>
      <w:r w:rsidRPr="0015544E">
        <w:rPr>
          <w:rFonts w:asciiTheme="minorHAnsi" w:hAnsiTheme="minorHAnsi" w:cstheme="minorHAnsi"/>
          <w:b/>
          <w:bCs/>
        </w:rPr>
        <w:t>Vaccine Candidate Overview</w:t>
      </w:r>
    </w:p>
    <w:p w14:paraId="3DCAE7FB" w14:textId="04C56C2A" w:rsidR="0025640D" w:rsidRPr="00AF03F1" w:rsidRDefault="00936703" w:rsidP="007B1A62">
      <w:pPr>
        <w:pStyle w:val="ListParagraph"/>
        <w:numPr>
          <w:ilvl w:val="0"/>
          <w:numId w:val="6"/>
        </w:numPr>
        <w:spacing w:line="256" w:lineRule="auto"/>
        <w:rPr>
          <w:rFonts w:asciiTheme="minorHAnsi" w:hAnsiTheme="minorHAnsi" w:cstheme="minorHAnsi"/>
        </w:rPr>
      </w:pPr>
      <w:r w:rsidRPr="00AF03F1">
        <w:rPr>
          <w:rFonts w:asciiTheme="minorHAnsi" w:hAnsiTheme="minorHAnsi" w:cstheme="minorHAnsi"/>
        </w:rPr>
        <w:t>Clear description of</w:t>
      </w:r>
      <w:r w:rsidR="00716630">
        <w:rPr>
          <w:rFonts w:asciiTheme="minorHAnsi" w:hAnsiTheme="minorHAnsi" w:cstheme="minorHAnsi"/>
        </w:rPr>
        <w:t xml:space="preserve"> the</w:t>
      </w:r>
      <w:r w:rsidR="00716630" w:rsidRPr="00716630">
        <w:rPr>
          <w:rFonts w:asciiTheme="minorHAnsi" w:hAnsiTheme="minorHAnsi" w:cstheme="minorHAnsi"/>
        </w:rPr>
        <w:t xml:space="preserve"> vaccine construct (antigen targets, platform, adjuvant, formulation)</w:t>
      </w:r>
      <w:r w:rsidR="001E7305" w:rsidRPr="00AF03F1">
        <w:rPr>
          <w:rFonts w:asciiTheme="minorHAnsi" w:hAnsiTheme="minorHAnsi" w:cstheme="minorHAnsi"/>
        </w:rPr>
        <w:t xml:space="preserve">. </w:t>
      </w:r>
    </w:p>
    <w:p w14:paraId="53C2DE4A" w14:textId="77777777" w:rsidR="0091538E" w:rsidRDefault="0091538E" w:rsidP="007B1A62">
      <w:pPr>
        <w:pStyle w:val="ListParagraph"/>
        <w:numPr>
          <w:ilvl w:val="0"/>
          <w:numId w:val="6"/>
        </w:numPr>
        <w:spacing w:line="256" w:lineRule="auto"/>
        <w:rPr>
          <w:rFonts w:asciiTheme="minorHAnsi" w:hAnsiTheme="minorHAnsi" w:cstheme="minorHAnsi"/>
        </w:rPr>
      </w:pPr>
      <w:r w:rsidRPr="0091538E">
        <w:rPr>
          <w:rFonts w:asciiTheme="minorHAnsi" w:hAnsiTheme="minorHAnsi" w:cstheme="minorHAnsi"/>
        </w:rPr>
        <w:t>Intended seasonal deployment strategy (stand-alone or adjunct to licensed vaccine)</w:t>
      </w:r>
    </w:p>
    <w:p w14:paraId="444D65FA" w14:textId="3D3B4229" w:rsidR="00341581" w:rsidRDefault="00341581" w:rsidP="007B1A62">
      <w:pPr>
        <w:pStyle w:val="ListParagraph"/>
        <w:numPr>
          <w:ilvl w:val="0"/>
          <w:numId w:val="6"/>
        </w:numPr>
        <w:spacing w:line="256" w:lineRule="auto"/>
        <w:rPr>
          <w:rFonts w:asciiTheme="minorHAnsi" w:hAnsiTheme="minorHAnsi" w:cstheme="minorHAnsi"/>
        </w:rPr>
      </w:pPr>
      <w:r w:rsidRPr="00341581">
        <w:rPr>
          <w:rFonts w:asciiTheme="minorHAnsi" w:hAnsiTheme="minorHAnsi" w:cstheme="minorHAnsi"/>
        </w:rPr>
        <w:t>Proposed mechanism of protection (e.g., stem neutralization, NA inhibition, T-cell–mediated protection)</w:t>
      </w:r>
    </w:p>
    <w:p w14:paraId="39F36BF6" w14:textId="77777777" w:rsidR="00E35125" w:rsidRDefault="00341581" w:rsidP="007B1A62">
      <w:pPr>
        <w:pStyle w:val="ListParagraph"/>
        <w:numPr>
          <w:ilvl w:val="0"/>
          <w:numId w:val="6"/>
        </w:numPr>
        <w:spacing w:line="256" w:lineRule="auto"/>
        <w:rPr>
          <w:rFonts w:asciiTheme="minorHAnsi" w:hAnsiTheme="minorHAnsi" w:cstheme="minorHAnsi"/>
        </w:rPr>
      </w:pPr>
      <w:r w:rsidRPr="00341581">
        <w:rPr>
          <w:rFonts w:asciiTheme="minorHAnsi" w:hAnsiTheme="minorHAnsi" w:cstheme="minorHAnsi"/>
        </w:rPr>
        <w:t>Proposed correlate(s) of protection and supporting rationale</w:t>
      </w:r>
    </w:p>
    <w:p w14:paraId="714AE9F1" w14:textId="3998E76F" w:rsidR="00E35125" w:rsidRPr="0079720C" w:rsidRDefault="00E35125" w:rsidP="007B1A62">
      <w:pPr>
        <w:pStyle w:val="ListParagraph"/>
        <w:numPr>
          <w:ilvl w:val="0"/>
          <w:numId w:val="6"/>
        </w:numPr>
        <w:spacing w:line="256" w:lineRule="auto"/>
        <w:rPr>
          <w:rFonts w:asciiTheme="minorHAnsi" w:hAnsiTheme="minorHAnsi" w:cstheme="minorHAnsi"/>
        </w:rPr>
      </w:pPr>
      <w:r w:rsidRPr="0079720C">
        <w:rPr>
          <w:rFonts w:asciiTheme="minorHAnsi" w:hAnsiTheme="minorHAnsi" w:cstheme="minorHAnsi"/>
        </w:rPr>
        <w:t>Describe how your candidate aligns with the following attributes:</w:t>
      </w:r>
    </w:p>
    <w:p w14:paraId="1EB5FD90" w14:textId="77777777" w:rsidR="00E35125" w:rsidRDefault="00E35125" w:rsidP="0079720C">
      <w:pPr>
        <w:pStyle w:val="ListParagraph"/>
        <w:spacing w:line="256" w:lineRule="auto"/>
        <w:ind w:left="900" w:firstLine="0"/>
        <w:rPr>
          <w:rFonts w:asciiTheme="minorHAnsi" w:hAnsiTheme="minorHAnsi" w:cstheme="minorBidi"/>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92"/>
        <w:gridCol w:w="3540"/>
        <w:gridCol w:w="3112"/>
      </w:tblGrid>
      <w:tr w:rsidR="75AC7619" w:rsidRPr="00BE2A7E" w14:paraId="32B59565" w14:textId="77777777" w:rsidTr="00F12985">
        <w:trPr>
          <w:trHeight w:val="300"/>
        </w:trPr>
        <w:tc>
          <w:tcPr>
            <w:tcW w:w="9344" w:type="dxa"/>
            <w:gridSpan w:val="3"/>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7D700A3A" w14:textId="50800423"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b/>
                <w:bCs/>
                <w:color w:val="000000" w:themeColor="text1"/>
                <w:sz w:val="20"/>
                <w:szCs w:val="20"/>
              </w:rPr>
              <w:t>Desired attributes of a Day One Vaccine (Target Product Profile)</w:t>
            </w:r>
          </w:p>
        </w:tc>
      </w:tr>
      <w:tr w:rsidR="75AC7619" w:rsidRPr="00BE2A7E" w14:paraId="03FA50B3" w14:textId="77777777" w:rsidTr="00F12985">
        <w:trPr>
          <w:trHeight w:val="300"/>
        </w:trPr>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D5B746" w14:textId="5D06139A" w:rsidR="75AC7619" w:rsidRPr="008202FD" w:rsidRDefault="75AC7619" w:rsidP="00F12985">
            <w:pPr>
              <w:spacing w:after="0" w:line="240" w:lineRule="auto"/>
              <w:jc w:val="center"/>
              <w:rPr>
                <w:rFonts w:eastAsia="Arial" w:cstheme="minorHAnsi"/>
                <w:color w:val="000000" w:themeColor="text1"/>
                <w:sz w:val="20"/>
                <w:szCs w:val="20"/>
              </w:rPr>
            </w:pPr>
            <w:r w:rsidRPr="008202FD">
              <w:rPr>
                <w:rFonts w:eastAsia="Arial" w:cstheme="minorHAnsi"/>
                <w:b/>
                <w:bCs/>
                <w:color w:val="000000" w:themeColor="text1"/>
                <w:sz w:val="20"/>
                <w:szCs w:val="20"/>
              </w:rPr>
              <w:t>Attribute</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ECA18C" w14:textId="53A514AA" w:rsidR="75AC7619" w:rsidRPr="008202FD" w:rsidRDefault="75AC7619" w:rsidP="00F12985">
            <w:pPr>
              <w:spacing w:after="0" w:line="240" w:lineRule="auto"/>
              <w:jc w:val="center"/>
              <w:rPr>
                <w:rFonts w:eastAsia="Arial" w:cstheme="minorHAnsi"/>
                <w:color w:val="000000" w:themeColor="text1"/>
                <w:sz w:val="20"/>
                <w:szCs w:val="20"/>
              </w:rPr>
            </w:pPr>
            <w:r w:rsidRPr="008202FD">
              <w:rPr>
                <w:rFonts w:eastAsia="Arial" w:cstheme="minorHAnsi"/>
                <w:b/>
                <w:bCs/>
                <w:color w:val="000000" w:themeColor="text1"/>
                <w:sz w:val="20"/>
                <w:szCs w:val="20"/>
              </w:rPr>
              <w:t>Minimal</w:t>
            </w:r>
          </w:p>
        </w:tc>
        <w:tc>
          <w:tcPr>
            <w:tcW w:w="3112"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31391F45" w14:textId="4B5842FB" w:rsidR="75AC7619" w:rsidRPr="008202FD" w:rsidRDefault="75AC7619" w:rsidP="00F12985">
            <w:pPr>
              <w:spacing w:after="0" w:line="240" w:lineRule="auto"/>
              <w:jc w:val="center"/>
              <w:rPr>
                <w:rFonts w:eastAsia="Arial" w:cstheme="minorHAnsi"/>
                <w:color w:val="000000" w:themeColor="text1"/>
                <w:sz w:val="20"/>
                <w:szCs w:val="20"/>
              </w:rPr>
            </w:pPr>
            <w:r w:rsidRPr="008202FD">
              <w:rPr>
                <w:rFonts w:eastAsia="Arial" w:cstheme="minorHAnsi"/>
                <w:b/>
                <w:bCs/>
                <w:color w:val="000000" w:themeColor="text1"/>
                <w:sz w:val="20"/>
                <w:szCs w:val="20"/>
              </w:rPr>
              <w:t>Ideal</w:t>
            </w:r>
          </w:p>
        </w:tc>
      </w:tr>
      <w:tr w:rsidR="75AC7619" w:rsidRPr="00BE2A7E" w14:paraId="49EDA0EF" w14:textId="77777777" w:rsidTr="00F12985">
        <w:trPr>
          <w:trHeight w:val="300"/>
        </w:trPr>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FAC340" w14:textId="3E322969"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Indication and usage </w:t>
            </w:r>
          </w:p>
        </w:tc>
        <w:tc>
          <w:tcPr>
            <w:tcW w:w="6652" w:type="dxa"/>
            <w:gridSpan w:val="2"/>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0241D98B" w14:textId="29DB77C3" w:rsidR="75AC7619" w:rsidRPr="008202FD" w:rsidRDefault="75AC7619" w:rsidP="00F12985">
            <w:pPr>
              <w:spacing w:after="0" w:line="240" w:lineRule="auto"/>
              <w:jc w:val="center"/>
              <w:rPr>
                <w:rFonts w:eastAsia="Arial" w:cstheme="minorHAnsi"/>
                <w:color w:val="000000" w:themeColor="text1"/>
                <w:sz w:val="20"/>
                <w:szCs w:val="20"/>
              </w:rPr>
            </w:pPr>
            <w:r w:rsidRPr="008202FD">
              <w:rPr>
                <w:rFonts w:eastAsia="Arial" w:cstheme="minorHAnsi"/>
                <w:color w:val="000000" w:themeColor="text1"/>
                <w:sz w:val="20"/>
                <w:szCs w:val="20"/>
              </w:rPr>
              <w:t>Indicated for prevention of seasonal influenza and inferred protection against pandemic influenza</w:t>
            </w:r>
          </w:p>
        </w:tc>
      </w:tr>
      <w:tr w:rsidR="75AC7619" w:rsidRPr="00BE2A7E" w14:paraId="1378A99D" w14:textId="77777777" w:rsidTr="00F12985">
        <w:trPr>
          <w:trHeight w:val="300"/>
        </w:trPr>
        <w:tc>
          <w:tcPr>
            <w:tcW w:w="2692"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0AE83894" w14:textId="49CB7AFC"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Public health impact</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5569FE" w14:textId="37D6883D"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Reduces infection by at least 10% and/or hospitalization by at least 30% during the first wave of a pandemic</w:t>
            </w:r>
          </w:p>
        </w:tc>
        <w:tc>
          <w:tcPr>
            <w:tcW w:w="3112"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2C22C0EF" w14:textId="10D9DFED"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Eliminates the risk of pandemic influenza</w:t>
            </w:r>
          </w:p>
          <w:p w14:paraId="1325876B" w14:textId="6F538136" w:rsidR="75AC7619" w:rsidRPr="008202FD" w:rsidRDefault="75AC7619" w:rsidP="00F12985">
            <w:pPr>
              <w:spacing w:after="0" w:line="240" w:lineRule="auto"/>
              <w:rPr>
                <w:rFonts w:eastAsia="Arial" w:cstheme="minorHAnsi"/>
                <w:color w:val="000000" w:themeColor="text1"/>
                <w:sz w:val="20"/>
                <w:szCs w:val="20"/>
              </w:rPr>
            </w:pPr>
          </w:p>
        </w:tc>
      </w:tr>
      <w:tr w:rsidR="75AC7619" w:rsidRPr="00BE2A7E" w14:paraId="57799D14" w14:textId="77777777" w:rsidTr="00F12985">
        <w:trPr>
          <w:trHeight w:val="300"/>
        </w:trPr>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5D9FD3" w14:textId="66CF078C"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Target population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B99C38" w14:textId="4F4AFE8C"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Adults, including tier 1 risk </w:t>
            </w:r>
          </w:p>
        </w:tc>
        <w:tc>
          <w:tcPr>
            <w:tcW w:w="3112"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464BEF10" w14:textId="2330AB8D"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All individuals ages 6 months and older </w:t>
            </w:r>
          </w:p>
        </w:tc>
      </w:tr>
      <w:tr w:rsidR="75AC7619" w:rsidRPr="00BE2A7E" w14:paraId="47A10DF7" w14:textId="77777777" w:rsidTr="00F12985">
        <w:trPr>
          <w:trHeight w:val="300"/>
        </w:trPr>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651C99" w14:textId="7CC7311E"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Safety and reactogenicity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8C0A8F" w14:textId="7E633A31"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 xml:space="preserve">No </w:t>
            </w:r>
            <w:r w:rsidR="00CA772A" w:rsidRPr="008202FD">
              <w:rPr>
                <w:rFonts w:eastAsia="Arial" w:cstheme="minorHAnsi"/>
                <w:color w:val="000000" w:themeColor="text1"/>
                <w:sz w:val="20"/>
                <w:szCs w:val="20"/>
              </w:rPr>
              <w:t>Adverse Events of Special Interest (</w:t>
            </w:r>
            <w:r w:rsidRPr="008202FD">
              <w:rPr>
                <w:rFonts w:eastAsia="Arial" w:cstheme="minorHAnsi"/>
                <w:color w:val="000000" w:themeColor="text1"/>
                <w:sz w:val="20"/>
                <w:szCs w:val="20"/>
              </w:rPr>
              <w:t>AESI</w:t>
            </w:r>
            <w:r w:rsidR="00CA772A" w:rsidRPr="008202FD">
              <w:rPr>
                <w:rFonts w:eastAsia="Arial" w:cstheme="minorHAnsi"/>
                <w:color w:val="000000" w:themeColor="text1"/>
                <w:sz w:val="20"/>
                <w:szCs w:val="20"/>
              </w:rPr>
              <w:t>)</w:t>
            </w:r>
            <w:r w:rsidRPr="008202FD">
              <w:rPr>
                <w:rFonts w:eastAsia="Arial" w:cstheme="minorHAnsi"/>
                <w:color w:val="000000" w:themeColor="text1"/>
                <w:sz w:val="20"/>
                <w:szCs w:val="20"/>
              </w:rPr>
              <w:t xml:space="preserve">, </w:t>
            </w:r>
            <w:r w:rsidR="00262529" w:rsidRPr="008202FD">
              <w:rPr>
                <w:rFonts w:eastAsia="Arial" w:cstheme="minorHAnsi"/>
                <w:color w:val="000000" w:themeColor="text1"/>
                <w:sz w:val="20"/>
                <w:szCs w:val="20"/>
              </w:rPr>
              <w:t>Serious Adverse Event (</w:t>
            </w:r>
            <w:r w:rsidRPr="008202FD">
              <w:rPr>
                <w:rFonts w:eastAsia="Arial" w:cstheme="minorHAnsi"/>
                <w:color w:val="000000" w:themeColor="text1"/>
                <w:sz w:val="20"/>
                <w:szCs w:val="20"/>
              </w:rPr>
              <w:t>SAEs</w:t>
            </w:r>
            <w:r w:rsidR="00262529" w:rsidRPr="008202FD">
              <w:rPr>
                <w:rFonts w:eastAsia="Arial" w:cstheme="minorHAnsi"/>
                <w:color w:val="000000" w:themeColor="text1"/>
                <w:sz w:val="20"/>
                <w:szCs w:val="20"/>
              </w:rPr>
              <w:t>)</w:t>
            </w:r>
            <w:r w:rsidRPr="008202FD">
              <w:rPr>
                <w:rFonts w:eastAsia="Arial" w:cstheme="minorHAnsi"/>
                <w:color w:val="000000" w:themeColor="text1"/>
                <w:sz w:val="20"/>
                <w:szCs w:val="20"/>
              </w:rPr>
              <w:t xml:space="preserve">, or long-term </w:t>
            </w:r>
            <w:r w:rsidR="00C568DE" w:rsidRPr="008202FD">
              <w:rPr>
                <w:rFonts w:eastAsia="Arial" w:cstheme="minorHAnsi"/>
                <w:color w:val="000000" w:themeColor="text1"/>
                <w:sz w:val="20"/>
                <w:szCs w:val="20"/>
              </w:rPr>
              <w:t>Adverse events (</w:t>
            </w:r>
            <w:r w:rsidRPr="008202FD">
              <w:rPr>
                <w:rFonts w:eastAsia="Arial" w:cstheme="minorHAnsi"/>
                <w:color w:val="000000" w:themeColor="text1"/>
                <w:sz w:val="20"/>
                <w:szCs w:val="20"/>
              </w:rPr>
              <w:t>AEs</w:t>
            </w:r>
            <w:r w:rsidR="00C568DE" w:rsidRPr="008202FD">
              <w:rPr>
                <w:rFonts w:eastAsia="Arial" w:cstheme="minorHAnsi"/>
                <w:color w:val="000000" w:themeColor="text1"/>
                <w:sz w:val="20"/>
                <w:szCs w:val="20"/>
              </w:rPr>
              <w:t>)</w:t>
            </w:r>
            <w:r w:rsidRPr="008202FD">
              <w:rPr>
                <w:rFonts w:eastAsia="Arial" w:cstheme="minorHAnsi"/>
                <w:color w:val="000000" w:themeColor="text1"/>
                <w:sz w:val="20"/>
                <w:szCs w:val="20"/>
              </w:rPr>
              <w:t xml:space="preserve"> identified from clinical trials</w:t>
            </w:r>
          </w:p>
          <w:p w14:paraId="19D4324C" w14:textId="757FFB6C" w:rsidR="75AC7619" w:rsidRPr="008202FD" w:rsidRDefault="75AC7619" w:rsidP="00F12985">
            <w:pPr>
              <w:spacing w:after="0" w:line="240" w:lineRule="auto"/>
              <w:rPr>
                <w:rFonts w:eastAsia="Arial" w:cstheme="minorHAnsi"/>
                <w:color w:val="000000" w:themeColor="text1"/>
                <w:sz w:val="20"/>
                <w:szCs w:val="20"/>
              </w:rPr>
            </w:pPr>
          </w:p>
          <w:p w14:paraId="6BD0293A" w14:textId="64A22AE5"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lastRenderedPageBreak/>
              <w:t>Minimal increase in reactogenicity may be acceptable </w:t>
            </w:r>
          </w:p>
        </w:tc>
        <w:tc>
          <w:tcPr>
            <w:tcW w:w="3112"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69E0EEEC" w14:textId="710F14F6"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lastRenderedPageBreak/>
              <w:t xml:space="preserve">Similar to current </w:t>
            </w:r>
            <w:r w:rsidR="00D5106C" w:rsidRPr="008202FD">
              <w:rPr>
                <w:rFonts w:eastAsia="Arial" w:cstheme="minorHAnsi"/>
                <w:color w:val="000000" w:themeColor="text1"/>
                <w:sz w:val="20"/>
                <w:szCs w:val="20"/>
              </w:rPr>
              <w:t>seasonal vaccine</w:t>
            </w:r>
            <w:r w:rsidRPr="008202FD">
              <w:rPr>
                <w:rFonts w:eastAsia="Arial" w:cstheme="minorHAnsi"/>
                <w:color w:val="000000" w:themeColor="text1"/>
                <w:sz w:val="20"/>
                <w:szCs w:val="20"/>
              </w:rPr>
              <w:t> </w:t>
            </w:r>
          </w:p>
        </w:tc>
      </w:tr>
      <w:tr w:rsidR="75AC7619" w:rsidRPr="00BE2A7E" w14:paraId="571B304E" w14:textId="77777777" w:rsidTr="00F12985">
        <w:trPr>
          <w:trHeight w:val="300"/>
        </w:trPr>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828051" w14:textId="7525D20B"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Preclinical data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D1A494" w14:textId="4C58D23E"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 xml:space="preserve">Evidence in relevant animal model(s) of protection against pandemic viruses and equivalent seasonal protection </w:t>
            </w:r>
          </w:p>
        </w:tc>
        <w:tc>
          <w:tcPr>
            <w:tcW w:w="3112"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0101E9D1" w14:textId="08ED12B8"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 xml:space="preserve">Evidence in relevant animal model(s) of protection against pandemic viruses and superior seasonal protection </w:t>
            </w:r>
          </w:p>
        </w:tc>
      </w:tr>
      <w:tr w:rsidR="75AC7619" w:rsidRPr="00BE2A7E" w14:paraId="71FAC107" w14:textId="77777777" w:rsidTr="00F12985">
        <w:trPr>
          <w:trHeight w:val="300"/>
        </w:trPr>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1B07EA" w14:textId="0C986490"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 xml:space="preserve">Clinical efficacy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FAEDB8" w14:textId="1294140F"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Not inferior to seasonal vaccine</w:t>
            </w:r>
          </w:p>
        </w:tc>
        <w:tc>
          <w:tcPr>
            <w:tcW w:w="3112"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53DEC496" w14:textId="004C5A5E"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Superior to seasonal vaccine</w:t>
            </w:r>
          </w:p>
        </w:tc>
      </w:tr>
      <w:tr w:rsidR="75AC7619" w:rsidRPr="00BE2A7E" w14:paraId="495CD77B" w14:textId="77777777" w:rsidTr="00F12985">
        <w:trPr>
          <w:trHeight w:val="900"/>
        </w:trPr>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2A2893" w14:textId="43717277" w:rsidR="75AC7619" w:rsidRPr="008202FD" w:rsidRDefault="75AC7619" w:rsidP="75AC7619">
            <w:pPr>
              <w:spacing w:line="240" w:lineRule="auto"/>
              <w:rPr>
                <w:rFonts w:eastAsia="Arial" w:cstheme="minorHAnsi"/>
                <w:color w:val="000000" w:themeColor="text1"/>
                <w:sz w:val="20"/>
                <w:szCs w:val="20"/>
              </w:rPr>
            </w:pPr>
            <w:r w:rsidRPr="008202FD">
              <w:rPr>
                <w:rFonts w:eastAsia="Arial" w:cstheme="minorHAnsi"/>
                <w:color w:val="000000" w:themeColor="text1"/>
                <w:sz w:val="20"/>
                <w:szCs w:val="20"/>
              </w:rPr>
              <w:t>Clinical immunogenicity</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2389AF" w14:textId="2637ABA2" w:rsidR="75AC7619" w:rsidRPr="008202FD" w:rsidRDefault="75AC7619" w:rsidP="75AC7619">
            <w:pPr>
              <w:spacing w:line="240" w:lineRule="auto"/>
              <w:rPr>
                <w:rFonts w:eastAsia="Arial" w:cstheme="minorHAnsi"/>
                <w:color w:val="000000" w:themeColor="text1"/>
                <w:sz w:val="20"/>
                <w:szCs w:val="20"/>
              </w:rPr>
            </w:pPr>
            <w:r w:rsidRPr="008202FD">
              <w:rPr>
                <w:rFonts w:eastAsia="Arial" w:cstheme="minorHAnsi"/>
                <w:color w:val="000000" w:themeColor="text1"/>
                <w:sz w:val="20"/>
                <w:szCs w:val="20"/>
              </w:rPr>
              <w:t>Demonstration of immune responses against multiple, antigenically distinct influenza viruses</w:t>
            </w:r>
          </w:p>
        </w:tc>
        <w:tc>
          <w:tcPr>
            <w:tcW w:w="3112"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44121FE8" w14:textId="79EF14A4" w:rsidR="75AC7619" w:rsidRPr="008202FD" w:rsidRDefault="75AC7619" w:rsidP="75AC7619">
            <w:pPr>
              <w:spacing w:line="240" w:lineRule="auto"/>
              <w:rPr>
                <w:rFonts w:eastAsia="Arial" w:cstheme="minorHAnsi"/>
                <w:color w:val="000000" w:themeColor="text1"/>
                <w:sz w:val="20"/>
                <w:szCs w:val="20"/>
              </w:rPr>
            </w:pPr>
            <w:r w:rsidRPr="008202FD">
              <w:rPr>
                <w:rFonts w:eastAsia="Arial" w:cstheme="minorHAnsi"/>
                <w:color w:val="000000" w:themeColor="text1"/>
                <w:sz w:val="20"/>
                <w:szCs w:val="20"/>
              </w:rPr>
              <w:t>Establishes a biosignature that is reasonably predictive against viruses with pandemic potential</w:t>
            </w:r>
          </w:p>
        </w:tc>
      </w:tr>
      <w:tr w:rsidR="75AC7619" w:rsidRPr="00BE2A7E" w14:paraId="5513CF03" w14:textId="77777777" w:rsidTr="00F12985">
        <w:trPr>
          <w:trHeight w:val="300"/>
        </w:trPr>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B98072" w14:textId="41B84170"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Breadth of protection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BEA10B" w14:textId="6AB10911" w:rsidR="75AC7619" w:rsidRPr="008202FD" w:rsidRDefault="008C3B04"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Covers one or more of highest priority avian viruses (e.g., H2, H5, H7, and H9), in addition to seasonal viruses</w:t>
            </w:r>
          </w:p>
        </w:tc>
        <w:tc>
          <w:tcPr>
            <w:tcW w:w="3112"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6F8DBF2D" w14:textId="0CA06C81" w:rsidR="75AC7619" w:rsidRPr="008202FD" w:rsidRDefault="00B006B0"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Covers all known influenza A subtypes, in addition to all seasonal influenza viruses</w:t>
            </w:r>
          </w:p>
        </w:tc>
      </w:tr>
      <w:tr w:rsidR="75AC7619" w:rsidRPr="00BE2A7E" w14:paraId="28AB97BA" w14:textId="77777777" w:rsidTr="00F12985">
        <w:trPr>
          <w:trHeight w:val="300"/>
        </w:trPr>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BA678A" w14:textId="3391ED4E"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Duration of protection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E5BEDA" w14:textId="435E5D3E"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6 months to 1 year, administered annually</w:t>
            </w:r>
          </w:p>
        </w:tc>
        <w:tc>
          <w:tcPr>
            <w:tcW w:w="3112"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233F3F40" w14:textId="4244BF41"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Multiyear coverage, administered intermittently</w:t>
            </w:r>
          </w:p>
        </w:tc>
      </w:tr>
      <w:tr w:rsidR="75AC7619" w:rsidRPr="00BE2A7E" w14:paraId="0053F70A" w14:textId="77777777" w:rsidTr="00F12985">
        <w:trPr>
          <w:trHeight w:val="300"/>
        </w:trPr>
        <w:tc>
          <w:tcPr>
            <w:tcW w:w="2692"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041AE867" w14:textId="6799A51C"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Storage/handling </w:t>
            </w:r>
          </w:p>
        </w:tc>
        <w:tc>
          <w:tcPr>
            <w:tcW w:w="354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1F821618" w14:textId="6D3CE1E8" w:rsidR="75AC7619" w:rsidRPr="008202FD" w:rsidRDefault="00DF4E61"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 xml:space="preserve">Stable </w:t>
            </w:r>
            <w:r w:rsidR="75AC7619" w:rsidRPr="008202FD">
              <w:rPr>
                <w:rFonts w:eastAsia="Arial" w:cstheme="minorHAnsi"/>
                <w:color w:val="000000" w:themeColor="text1"/>
                <w:sz w:val="20"/>
                <w:szCs w:val="20"/>
              </w:rPr>
              <w:t xml:space="preserve">at -20°C </w:t>
            </w:r>
          </w:p>
        </w:tc>
        <w:tc>
          <w:tcPr>
            <w:tcW w:w="3112" w:type="dxa"/>
            <w:tcBorders>
              <w:top w:val="single" w:sz="6" w:space="0" w:color="000000" w:themeColor="text1"/>
              <w:left w:val="single" w:sz="6" w:space="0" w:color="000000" w:themeColor="text1"/>
              <w:bottom w:val="single" w:sz="6" w:space="0" w:color="auto"/>
              <w:right w:val="single" w:sz="6" w:space="0" w:color="auto"/>
            </w:tcBorders>
            <w:tcMar>
              <w:left w:w="105" w:type="dxa"/>
              <w:right w:w="105" w:type="dxa"/>
            </w:tcMar>
          </w:tcPr>
          <w:p w14:paraId="018C989B" w14:textId="33EB146B"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 xml:space="preserve">Stable at 4°C or room temperature </w:t>
            </w:r>
          </w:p>
        </w:tc>
      </w:tr>
      <w:tr w:rsidR="75AC7619" w:rsidRPr="00BE2A7E" w14:paraId="6FCE12CF" w14:textId="77777777" w:rsidTr="00F12985">
        <w:trPr>
          <w:trHeight w:val="810"/>
        </w:trPr>
        <w:tc>
          <w:tcPr>
            <w:tcW w:w="2692"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681A5DE9" w14:textId="5D5AD816" w:rsidR="75AC7619" w:rsidRPr="008202FD" w:rsidRDefault="75AC7619" w:rsidP="00F12985">
            <w:pPr>
              <w:spacing w:after="0" w:line="240" w:lineRule="auto"/>
              <w:rPr>
                <w:rFonts w:eastAsia="Arial" w:cstheme="minorHAnsi"/>
                <w:color w:val="000000" w:themeColor="text1"/>
                <w:sz w:val="20"/>
                <w:szCs w:val="20"/>
              </w:rPr>
            </w:pPr>
            <w:r w:rsidRPr="008202FD">
              <w:rPr>
                <w:rFonts w:eastAsia="Arial" w:cstheme="minorHAnsi"/>
                <w:color w:val="000000" w:themeColor="text1"/>
                <w:sz w:val="20"/>
                <w:szCs w:val="20"/>
              </w:rPr>
              <w:t>Sustainability and commercial viability</w:t>
            </w:r>
          </w:p>
        </w:tc>
        <w:tc>
          <w:tcPr>
            <w:tcW w:w="6652" w:type="dxa"/>
            <w:gridSpan w:val="2"/>
            <w:tcBorders>
              <w:top w:val="single" w:sz="6" w:space="0" w:color="000000" w:themeColor="text1"/>
              <w:left w:val="single" w:sz="6" w:space="0" w:color="000000" w:themeColor="text1"/>
              <w:bottom w:val="single" w:sz="6" w:space="0" w:color="auto"/>
              <w:right w:val="single" w:sz="6" w:space="0" w:color="auto"/>
            </w:tcBorders>
            <w:tcMar>
              <w:left w:w="105" w:type="dxa"/>
              <w:right w:w="105" w:type="dxa"/>
            </w:tcMar>
          </w:tcPr>
          <w:p w14:paraId="5B888EE3" w14:textId="42BB5538" w:rsidR="75AC7619" w:rsidRPr="008202FD" w:rsidRDefault="75AC7619" w:rsidP="00430F2F">
            <w:pPr>
              <w:spacing w:after="0" w:line="240" w:lineRule="auto"/>
              <w:jc w:val="center"/>
              <w:rPr>
                <w:rFonts w:eastAsia="Arial" w:cstheme="minorHAnsi"/>
                <w:color w:val="000000" w:themeColor="text1"/>
                <w:sz w:val="20"/>
                <w:szCs w:val="20"/>
              </w:rPr>
            </w:pPr>
            <w:r w:rsidRPr="008202FD">
              <w:rPr>
                <w:rFonts w:eastAsia="Arial" w:cstheme="minorHAnsi"/>
                <w:color w:val="000000" w:themeColor="text1"/>
                <w:sz w:val="20"/>
                <w:szCs w:val="20"/>
              </w:rPr>
              <w:t>Capable of competing in seasonal vaccine market</w:t>
            </w:r>
          </w:p>
          <w:p w14:paraId="0E86DB88" w14:textId="70D0F97B" w:rsidR="75AC7619" w:rsidRPr="008202FD" w:rsidRDefault="75AC7619" w:rsidP="00430F2F">
            <w:pPr>
              <w:spacing w:after="0" w:line="240" w:lineRule="auto"/>
              <w:jc w:val="center"/>
              <w:rPr>
                <w:rFonts w:eastAsia="Arial" w:cstheme="minorHAnsi"/>
                <w:color w:val="000000" w:themeColor="text1"/>
                <w:sz w:val="20"/>
                <w:szCs w:val="20"/>
              </w:rPr>
            </w:pPr>
          </w:p>
          <w:p w14:paraId="0CA431B4" w14:textId="7FC062A1" w:rsidR="75AC7619" w:rsidRPr="008202FD" w:rsidRDefault="75AC7619" w:rsidP="00430F2F">
            <w:pPr>
              <w:spacing w:after="0" w:line="240" w:lineRule="auto"/>
              <w:jc w:val="center"/>
              <w:rPr>
                <w:rFonts w:eastAsia="Arial" w:cstheme="minorHAnsi"/>
                <w:color w:val="000000" w:themeColor="text1"/>
                <w:sz w:val="20"/>
                <w:szCs w:val="20"/>
              </w:rPr>
            </w:pPr>
            <w:r w:rsidRPr="008202FD">
              <w:rPr>
                <w:rFonts w:eastAsia="Arial" w:cstheme="minorHAnsi"/>
                <w:color w:val="000000" w:themeColor="text1"/>
                <w:sz w:val="20"/>
                <w:szCs w:val="20"/>
              </w:rPr>
              <w:t>Manufacturing can support commercialization and rapid expansion</w:t>
            </w:r>
          </w:p>
        </w:tc>
      </w:tr>
    </w:tbl>
    <w:p w14:paraId="070C9E68" w14:textId="0172F0EF" w:rsidR="4D8677C3" w:rsidRDefault="4D8677C3" w:rsidP="4D8677C3">
      <w:pPr>
        <w:pStyle w:val="ListParagraph"/>
        <w:spacing w:line="256" w:lineRule="auto"/>
        <w:ind w:left="900" w:firstLine="0"/>
        <w:rPr>
          <w:rFonts w:asciiTheme="minorHAnsi" w:hAnsiTheme="minorHAnsi" w:cstheme="minorBidi"/>
        </w:rPr>
      </w:pPr>
    </w:p>
    <w:p w14:paraId="217E9CB9" w14:textId="77777777" w:rsidR="00C42003" w:rsidRDefault="00C42003" w:rsidP="007B1A62">
      <w:pPr>
        <w:pStyle w:val="ListParagraph"/>
        <w:numPr>
          <w:ilvl w:val="0"/>
          <w:numId w:val="6"/>
        </w:numPr>
        <w:spacing w:line="256" w:lineRule="auto"/>
        <w:rPr>
          <w:rFonts w:asciiTheme="minorHAnsi" w:hAnsiTheme="minorHAnsi" w:cstheme="minorBidi"/>
        </w:rPr>
      </w:pPr>
      <w:r w:rsidRPr="00C42003">
        <w:rPr>
          <w:rFonts w:asciiTheme="minorHAnsi" w:hAnsiTheme="minorHAnsi" w:cstheme="minorBidi"/>
        </w:rPr>
        <w:t>Projected Pandemic Response Utility</w:t>
      </w:r>
    </w:p>
    <w:p w14:paraId="78A0F94E" w14:textId="77777777" w:rsidR="00C42003" w:rsidRPr="00C42003" w:rsidRDefault="00C42003" w:rsidP="007B1A62">
      <w:pPr>
        <w:pStyle w:val="ListParagraph"/>
        <w:numPr>
          <w:ilvl w:val="1"/>
          <w:numId w:val="6"/>
        </w:numPr>
        <w:spacing w:line="256" w:lineRule="auto"/>
        <w:rPr>
          <w:rFonts w:asciiTheme="minorHAnsi" w:hAnsiTheme="minorHAnsi" w:cstheme="minorBidi"/>
        </w:rPr>
      </w:pPr>
      <w:r w:rsidRPr="00C42003">
        <w:rPr>
          <w:rFonts w:asciiTheme="minorHAnsi" w:hAnsiTheme="minorHAnsi" w:cstheme="minorBidi"/>
        </w:rPr>
        <w:t>Describe how your candidate would provide Day One protection in a pandemic.</w:t>
      </w:r>
    </w:p>
    <w:p w14:paraId="711BE031" w14:textId="77777777" w:rsidR="00C42003" w:rsidRPr="00C42003" w:rsidRDefault="00C42003" w:rsidP="007B1A62">
      <w:pPr>
        <w:pStyle w:val="ListParagraph"/>
        <w:numPr>
          <w:ilvl w:val="1"/>
          <w:numId w:val="6"/>
        </w:numPr>
        <w:spacing w:line="256" w:lineRule="auto"/>
        <w:rPr>
          <w:rFonts w:asciiTheme="minorHAnsi" w:hAnsiTheme="minorHAnsi" w:cstheme="minorBidi"/>
        </w:rPr>
      </w:pPr>
      <w:r w:rsidRPr="00C42003">
        <w:rPr>
          <w:rFonts w:asciiTheme="minorHAnsi" w:hAnsiTheme="minorHAnsi" w:cstheme="minorBidi"/>
        </w:rPr>
        <w:t>Provide modeling assumptions or data supporting expected impact.</w:t>
      </w:r>
    </w:p>
    <w:p w14:paraId="7E7DB7F6" w14:textId="77777777" w:rsidR="00C42003" w:rsidRDefault="00C42003" w:rsidP="007B1A62">
      <w:pPr>
        <w:pStyle w:val="ListParagraph"/>
        <w:numPr>
          <w:ilvl w:val="1"/>
          <w:numId w:val="6"/>
        </w:numPr>
        <w:spacing w:line="256" w:lineRule="auto"/>
        <w:rPr>
          <w:rFonts w:asciiTheme="minorHAnsi" w:hAnsiTheme="minorHAnsi" w:cstheme="minorBidi"/>
        </w:rPr>
      </w:pPr>
      <w:r w:rsidRPr="00C42003">
        <w:rPr>
          <w:rFonts w:asciiTheme="minorHAnsi" w:hAnsiTheme="minorHAnsi" w:cstheme="minorBidi"/>
        </w:rPr>
        <w:t>Describe whether vaccine is intended to prime for rapid boost with strain-matched vaccine.</w:t>
      </w:r>
    </w:p>
    <w:p w14:paraId="7FC436D9" w14:textId="189A9CCA" w:rsidR="00F77BF4" w:rsidRDefault="00F77BF4" w:rsidP="007B1A62">
      <w:pPr>
        <w:pStyle w:val="ListParagraph"/>
        <w:numPr>
          <w:ilvl w:val="0"/>
          <w:numId w:val="6"/>
        </w:numPr>
        <w:spacing w:line="256" w:lineRule="auto"/>
        <w:rPr>
          <w:rFonts w:asciiTheme="minorHAnsi" w:hAnsiTheme="minorHAnsi" w:cstheme="minorBidi"/>
        </w:rPr>
      </w:pPr>
      <w:r w:rsidRPr="00F77BF4">
        <w:rPr>
          <w:rFonts w:asciiTheme="minorHAnsi" w:hAnsiTheme="minorHAnsi" w:cstheme="minorBidi"/>
        </w:rPr>
        <w:t>Development Status Table</w:t>
      </w:r>
    </w:p>
    <w:p w14:paraId="1FA35FFF" w14:textId="4D62BA69" w:rsidR="007F3C89" w:rsidRPr="00D5501E" w:rsidRDefault="007F3C89" w:rsidP="007B1A62">
      <w:pPr>
        <w:pStyle w:val="ListParagraph"/>
        <w:numPr>
          <w:ilvl w:val="1"/>
          <w:numId w:val="6"/>
        </w:numPr>
        <w:spacing w:line="256" w:lineRule="auto"/>
        <w:rPr>
          <w:rFonts w:asciiTheme="minorHAnsi" w:hAnsiTheme="minorHAnsi" w:cstheme="minorHAnsi"/>
        </w:rPr>
      </w:pPr>
      <w:r w:rsidRPr="007F3C89">
        <w:rPr>
          <w:rFonts w:asciiTheme="minorHAnsi" w:hAnsiTheme="minorHAnsi" w:cstheme="minorBidi"/>
        </w:rPr>
        <w:t>Entry should note</w:t>
      </w:r>
      <w:r w:rsidR="0079720C">
        <w:rPr>
          <w:rFonts w:asciiTheme="minorHAnsi" w:hAnsiTheme="minorHAnsi" w:cstheme="minorBidi"/>
        </w:rPr>
        <w:t xml:space="preserve"> d</w:t>
      </w:r>
      <w:r w:rsidRPr="007F3C89">
        <w:rPr>
          <w:rFonts w:asciiTheme="minorHAnsi" w:hAnsiTheme="minorHAnsi" w:cstheme="minorBidi"/>
        </w:rPr>
        <w:t xml:space="preserve">evelopment stage (e.g., </w:t>
      </w:r>
      <w:r>
        <w:rPr>
          <w:rFonts w:asciiTheme="minorHAnsi" w:hAnsiTheme="minorHAnsi" w:cstheme="minorBidi"/>
        </w:rPr>
        <w:t>Preclinical, CMC-ready</w:t>
      </w:r>
      <w:r w:rsidR="00F62803">
        <w:rPr>
          <w:rFonts w:asciiTheme="minorHAnsi" w:hAnsiTheme="minorHAnsi" w:cstheme="minorBidi"/>
        </w:rPr>
        <w:t xml:space="preserve">, </w:t>
      </w:r>
      <w:r w:rsidRPr="007F3C89">
        <w:rPr>
          <w:rFonts w:asciiTheme="minorHAnsi" w:hAnsiTheme="minorHAnsi" w:cstheme="minorBidi"/>
        </w:rPr>
        <w:t xml:space="preserve">Phase 1; Phase 2; etc.) </w:t>
      </w:r>
      <w:r w:rsidR="0079720C" w:rsidRPr="00D5501E">
        <w:rPr>
          <w:rFonts w:asciiTheme="minorHAnsi" w:hAnsiTheme="minorHAnsi" w:cstheme="minorHAnsi"/>
        </w:rPr>
        <w:t>and a</w:t>
      </w:r>
      <w:r w:rsidRPr="00D5501E">
        <w:rPr>
          <w:rFonts w:asciiTheme="minorHAnsi" w:hAnsiTheme="minorHAnsi" w:cstheme="minorHAnsi"/>
        </w:rPr>
        <w:t>ssociated regulatory status, e.g.: IND filed; IND accepted; trial ongoing; trial completed; BLA filed; BLA accepted; FDA approved.</w:t>
      </w:r>
    </w:p>
    <w:p w14:paraId="6106BBD0" w14:textId="77777777" w:rsidR="00901A14" w:rsidRPr="00AF03F1" w:rsidRDefault="00901A14" w:rsidP="00901A14">
      <w:pPr>
        <w:pStyle w:val="ListParagraph"/>
        <w:spacing w:line="256" w:lineRule="auto"/>
        <w:ind w:left="1620" w:firstLine="0"/>
        <w:rPr>
          <w:rFonts w:asciiTheme="minorHAnsi" w:hAnsiTheme="minorHAnsi" w:cstheme="minorHAnsi"/>
        </w:rPr>
      </w:pPr>
    </w:p>
    <w:tbl>
      <w:tblPr>
        <w:tblStyle w:val="TableGrid"/>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050"/>
        <w:gridCol w:w="1365"/>
        <w:gridCol w:w="1862"/>
        <w:gridCol w:w="1035"/>
        <w:gridCol w:w="1635"/>
        <w:gridCol w:w="975"/>
      </w:tblGrid>
      <w:tr w:rsidR="007F3C89" w14:paraId="78CA9495" w14:textId="77777777" w:rsidTr="00CB5DDB">
        <w:trPr>
          <w:trHeight w:val="300"/>
        </w:trPr>
        <w:tc>
          <w:tcPr>
            <w:tcW w:w="1080" w:type="dxa"/>
            <w:shd w:val="clear" w:color="auto" w:fill="D9D9D9" w:themeFill="background1" w:themeFillShade="D9"/>
            <w:vAlign w:val="center"/>
          </w:tcPr>
          <w:p w14:paraId="67E2D483" w14:textId="15E6B1C8" w:rsidR="007F3C89" w:rsidRPr="00AF03F1" w:rsidRDefault="007F3C89" w:rsidP="00642782">
            <w:pPr>
              <w:spacing w:line="256" w:lineRule="auto"/>
              <w:jc w:val="center"/>
              <w:rPr>
                <w:rFonts w:cstheme="minorHAnsi"/>
                <w:b/>
                <w:bCs/>
              </w:rPr>
            </w:pPr>
            <w:r w:rsidRPr="00AF03F1">
              <w:rPr>
                <w:rFonts w:cstheme="minorHAnsi"/>
                <w:b/>
                <w:bCs/>
              </w:rPr>
              <w:t>Product name</w:t>
            </w:r>
            <w:r w:rsidR="004B2E70">
              <w:rPr>
                <w:rFonts w:cstheme="minorHAnsi"/>
                <w:b/>
                <w:bCs/>
              </w:rPr>
              <w:t>(s)</w:t>
            </w:r>
          </w:p>
        </w:tc>
        <w:tc>
          <w:tcPr>
            <w:tcW w:w="1050" w:type="dxa"/>
            <w:shd w:val="clear" w:color="auto" w:fill="D9D9D9" w:themeFill="background1" w:themeFillShade="D9"/>
            <w:vAlign w:val="center"/>
          </w:tcPr>
          <w:p w14:paraId="03FF8A73" w14:textId="77777777" w:rsidR="007F3C89" w:rsidRPr="00AF03F1" w:rsidRDefault="007F3C89" w:rsidP="00642782">
            <w:pPr>
              <w:spacing w:line="256" w:lineRule="auto"/>
              <w:jc w:val="center"/>
              <w:rPr>
                <w:rFonts w:cstheme="minorHAnsi"/>
                <w:b/>
                <w:bCs/>
              </w:rPr>
            </w:pPr>
            <w:r w:rsidRPr="00AF03F1">
              <w:rPr>
                <w:rFonts w:cstheme="minorHAnsi"/>
                <w:b/>
                <w:bCs/>
              </w:rPr>
              <w:t>Antigen target(s)</w:t>
            </w:r>
          </w:p>
        </w:tc>
        <w:tc>
          <w:tcPr>
            <w:tcW w:w="1365" w:type="dxa"/>
            <w:shd w:val="clear" w:color="auto" w:fill="D9D9D9" w:themeFill="background1" w:themeFillShade="D9"/>
            <w:vAlign w:val="center"/>
          </w:tcPr>
          <w:p w14:paraId="7D6F0915" w14:textId="77777777" w:rsidR="007F3C89" w:rsidRPr="00AF03F1" w:rsidRDefault="007F3C89" w:rsidP="00642782">
            <w:pPr>
              <w:spacing w:line="256" w:lineRule="auto"/>
              <w:jc w:val="center"/>
              <w:rPr>
                <w:rFonts w:cstheme="minorHAnsi"/>
                <w:b/>
                <w:bCs/>
              </w:rPr>
            </w:pPr>
            <w:r w:rsidRPr="00AF03F1">
              <w:rPr>
                <w:rFonts w:cstheme="minorHAnsi"/>
                <w:b/>
                <w:bCs/>
              </w:rPr>
              <w:t>Formulation / adjuvant / carrier</w:t>
            </w:r>
          </w:p>
        </w:tc>
        <w:tc>
          <w:tcPr>
            <w:tcW w:w="1862" w:type="dxa"/>
            <w:shd w:val="clear" w:color="auto" w:fill="D9D9D9" w:themeFill="background1" w:themeFillShade="D9"/>
            <w:vAlign w:val="center"/>
          </w:tcPr>
          <w:p w14:paraId="0249FFE8" w14:textId="6205708B" w:rsidR="007F3C89" w:rsidRPr="00AF03F1" w:rsidRDefault="007F3C89" w:rsidP="00642782">
            <w:pPr>
              <w:spacing w:line="256" w:lineRule="auto"/>
              <w:jc w:val="center"/>
              <w:rPr>
                <w:b/>
              </w:rPr>
            </w:pPr>
            <w:r w:rsidRPr="0CF7FBB7">
              <w:rPr>
                <w:b/>
                <w:bCs/>
              </w:rPr>
              <w:t>Administration Route</w:t>
            </w:r>
          </w:p>
        </w:tc>
        <w:tc>
          <w:tcPr>
            <w:tcW w:w="1035" w:type="dxa"/>
            <w:shd w:val="clear" w:color="auto" w:fill="D9D9D9" w:themeFill="background1" w:themeFillShade="D9"/>
            <w:vAlign w:val="center"/>
          </w:tcPr>
          <w:p w14:paraId="6BEB13A3" w14:textId="6601D9D3" w:rsidR="007F3C89" w:rsidRPr="00AF03F1" w:rsidRDefault="007F3C89" w:rsidP="00642782">
            <w:pPr>
              <w:spacing w:line="256" w:lineRule="auto"/>
              <w:jc w:val="center"/>
              <w:rPr>
                <w:rFonts w:cstheme="minorHAnsi"/>
                <w:b/>
                <w:bCs/>
              </w:rPr>
            </w:pPr>
            <w:r w:rsidRPr="00AF03F1">
              <w:rPr>
                <w:rFonts w:cstheme="minorHAnsi"/>
                <w:b/>
                <w:bCs/>
              </w:rPr>
              <w:t>Dose Regimen</w:t>
            </w:r>
          </w:p>
        </w:tc>
        <w:tc>
          <w:tcPr>
            <w:tcW w:w="1635" w:type="dxa"/>
            <w:shd w:val="clear" w:color="auto" w:fill="D9D9D9" w:themeFill="background1" w:themeFillShade="D9"/>
            <w:vAlign w:val="center"/>
          </w:tcPr>
          <w:p w14:paraId="4EE5D4E5" w14:textId="6F35B47B" w:rsidR="007F3C89" w:rsidRPr="00AF03F1" w:rsidRDefault="007F3C89" w:rsidP="00642782">
            <w:pPr>
              <w:spacing w:line="256" w:lineRule="auto"/>
              <w:jc w:val="center"/>
              <w:rPr>
                <w:rFonts w:cstheme="minorHAnsi"/>
                <w:b/>
                <w:bCs/>
              </w:rPr>
            </w:pPr>
            <w:r w:rsidRPr="00AF03F1">
              <w:rPr>
                <w:rFonts w:cstheme="minorHAnsi"/>
                <w:b/>
                <w:bCs/>
              </w:rPr>
              <w:t>Development Stage</w:t>
            </w:r>
          </w:p>
        </w:tc>
        <w:tc>
          <w:tcPr>
            <w:tcW w:w="975" w:type="dxa"/>
            <w:shd w:val="clear" w:color="auto" w:fill="D9D9D9" w:themeFill="background1" w:themeFillShade="D9"/>
            <w:vAlign w:val="center"/>
          </w:tcPr>
          <w:p w14:paraId="345D4270" w14:textId="2BFE1E86" w:rsidR="007F3C89" w:rsidRPr="00AF03F1" w:rsidRDefault="007F3C89" w:rsidP="48B7B0CF">
            <w:pPr>
              <w:spacing w:line="256" w:lineRule="auto"/>
              <w:jc w:val="center"/>
              <w:rPr>
                <w:b/>
                <w:bCs/>
              </w:rPr>
            </w:pPr>
            <w:r w:rsidRPr="48B7B0CF">
              <w:rPr>
                <w:b/>
                <w:bCs/>
              </w:rPr>
              <w:t>IND / BLA with US FDA?</w:t>
            </w:r>
          </w:p>
        </w:tc>
      </w:tr>
      <w:tr w:rsidR="007F3C89" w14:paraId="70E095C9" w14:textId="77777777" w:rsidTr="00CB5DDB">
        <w:trPr>
          <w:trHeight w:val="300"/>
        </w:trPr>
        <w:tc>
          <w:tcPr>
            <w:tcW w:w="1080" w:type="dxa"/>
            <w:vAlign w:val="center"/>
          </w:tcPr>
          <w:p w14:paraId="050A4577" w14:textId="5F963086" w:rsidR="007F3C89" w:rsidRPr="00AF03F1" w:rsidRDefault="007F3C89" w:rsidP="00642782">
            <w:pPr>
              <w:spacing w:line="256" w:lineRule="auto"/>
              <w:jc w:val="center"/>
              <w:rPr>
                <w:rFonts w:cstheme="minorHAnsi"/>
              </w:rPr>
            </w:pPr>
          </w:p>
        </w:tc>
        <w:tc>
          <w:tcPr>
            <w:tcW w:w="1050" w:type="dxa"/>
            <w:vAlign w:val="center"/>
          </w:tcPr>
          <w:p w14:paraId="76178CBE" w14:textId="1FD0717A" w:rsidR="007F3C89" w:rsidRPr="00AF03F1" w:rsidRDefault="007F3C89" w:rsidP="00642782">
            <w:pPr>
              <w:spacing w:line="256" w:lineRule="auto"/>
              <w:jc w:val="center"/>
              <w:rPr>
                <w:rFonts w:cstheme="minorHAnsi"/>
              </w:rPr>
            </w:pPr>
          </w:p>
        </w:tc>
        <w:tc>
          <w:tcPr>
            <w:tcW w:w="1365" w:type="dxa"/>
            <w:vAlign w:val="center"/>
          </w:tcPr>
          <w:p w14:paraId="007F3CCE" w14:textId="1A9E2545" w:rsidR="007F3C89" w:rsidRPr="00AF03F1" w:rsidRDefault="007F3C89" w:rsidP="00642782">
            <w:pPr>
              <w:spacing w:line="256" w:lineRule="auto"/>
              <w:jc w:val="center"/>
              <w:rPr>
                <w:rFonts w:cstheme="minorHAnsi"/>
              </w:rPr>
            </w:pPr>
          </w:p>
        </w:tc>
        <w:tc>
          <w:tcPr>
            <w:tcW w:w="1862" w:type="dxa"/>
            <w:vAlign w:val="center"/>
          </w:tcPr>
          <w:p w14:paraId="065850EF" w14:textId="40089AA3" w:rsidR="007F3C89" w:rsidRPr="00AF03F1" w:rsidRDefault="007F3C89" w:rsidP="00642782">
            <w:pPr>
              <w:spacing w:line="256" w:lineRule="auto"/>
              <w:jc w:val="center"/>
              <w:rPr>
                <w:rFonts w:cstheme="minorHAnsi"/>
              </w:rPr>
            </w:pPr>
          </w:p>
        </w:tc>
        <w:tc>
          <w:tcPr>
            <w:tcW w:w="1035" w:type="dxa"/>
            <w:vAlign w:val="center"/>
          </w:tcPr>
          <w:p w14:paraId="05258907" w14:textId="25213F80" w:rsidR="007F3C89" w:rsidRPr="00AF03F1" w:rsidRDefault="007F3C89" w:rsidP="00642782">
            <w:pPr>
              <w:spacing w:line="256" w:lineRule="auto"/>
              <w:jc w:val="center"/>
              <w:rPr>
                <w:rFonts w:cstheme="minorHAnsi"/>
              </w:rPr>
            </w:pPr>
          </w:p>
        </w:tc>
        <w:tc>
          <w:tcPr>
            <w:tcW w:w="1635" w:type="dxa"/>
            <w:vAlign w:val="center"/>
          </w:tcPr>
          <w:p w14:paraId="6EBC871F" w14:textId="67234176" w:rsidR="007F3C89" w:rsidRPr="00AF03F1" w:rsidRDefault="007F3C89" w:rsidP="00642782">
            <w:pPr>
              <w:spacing w:line="256" w:lineRule="auto"/>
              <w:jc w:val="center"/>
              <w:rPr>
                <w:rFonts w:cstheme="minorHAnsi"/>
              </w:rPr>
            </w:pPr>
          </w:p>
        </w:tc>
        <w:tc>
          <w:tcPr>
            <w:tcW w:w="975" w:type="dxa"/>
            <w:vAlign w:val="center"/>
          </w:tcPr>
          <w:p w14:paraId="0C06831D" w14:textId="4E933A50" w:rsidR="007F3C89" w:rsidRPr="00AF03F1" w:rsidRDefault="007F3C89" w:rsidP="00642782">
            <w:pPr>
              <w:spacing w:line="256" w:lineRule="auto"/>
              <w:jc w:val="center"/>
              <w:rPr>
                <w:rFonts w:cstheme="minorHAnsi"/>
              </w:rPr>
            </w:pPr>
          </w:p>
        </w:tc>
      </w:tr>
    </w:tbl>
    <w:p w14:paraId="26579D38" w14:textId="77777777" w:rsidR="002F160F" w:rsidRPr="00AF03F1" w:rsidRDefault="002F160F" w:rsidP="002F160F">
      <w:pPr>
        <w:pStyle w:val="ListParagraph"/>
        <w:spacing w:line="256" w:lineRule="auto"/>
        <w:ind w:left="900" w:firstLine="0"/>
        <w:rPr>
          <w:rFonts w:asciiTheme="minorHAnsi" w:hAnsiTheme="minorHAnsi" w:cstheme="minorHAnsi"/>
        </w:rPr>
      </w:pPr>
    </w:p>
    <w:p w14:paraId="5BC0146C" w14:textId="0130DEDE" w:rsidR="00F25E63" w:rsidRPr="00CC3484" w:rsidRDefault="00F25E63" w:rsidP="3A49A58C">
      <w:pPr>
        <w:pStyle w:val="ListParagraph"/>
        <w:numPr>
          <w:ilvl w:val="0"/>
          <w:numId w:val="6"/>
        </w:numPr>
        <w:spacing w:line="256" w:lineRule="auto"/>
        <w:rPr>
          <w:rFonts w:asciiTheme="minorHAnsi" w:hAnsiTheme="minorHAnsi" w:cstheme="minorBidi"/>
        </w:rPr>
      </w:pPr>
      <w:r w:rsidRPr="3A49A58C">
        <w:rPr>
          <w:rFonts w:asciiTheme="minorHAnsi" w:hAnsiTheme="minorHAnsi" w:cstheme="minorBidi"/>
        </w:rPr>
        <w:t xml:space="preserve">Projected </w:t>
      </w:r>
      <w:r w:rsidR="72EA0D07" w:rsidRPr="3A49A58C">
        <w:rPr>
          <w:rFonts w:asciiTheme="minorHAnsi" w:hAnsiTheme="minorHAnsi" w:cstheme="minorBidi"/>
        </w:rPr>
        <w:t xml:space="preserve">development </w:t>
      </w:r>
      <w:r w:rsidRPr="3A49A58C">
        <w:rPr>
          <w:rFonts w:asciiTheme="minorHAnsi" w:hAnsiTheme="minorHAnsi" w:cstheme="minorBidi"/>
        </w:rPr>
        <w:t xml:space="preserve">timeline and supporting rationale, including </w:t>
      </w:r>
      <w:r w:rsidR="00D5501E" w:rsidRPr="3A49A58C">
        <w:rPr>
          <w:rFonts w:asciiTheme="minorHAnsi" w:hAnsiTheme="minorHAnsi" w:cstheme="minorBidi"/>
        </w:rPr>
        <w:t xml:space="preserve">(if applicable) </w:t>
      </w:r>
      <w:r w:rsidRPr="3A49A58C">
        <w:rPr>
          <w:rFonts w:asciiTheme="minorHAnsi" w:hAnsiTheme="minorHAnsi" w:cstheme="minorBidi"/>
        </w:rPr>
        <w:t xml:space="preserve">FDA submissions and start of any clinical trial(s) </w:t>
      </w:r>
    </w:p>
    <w:p w14:paraId="0F6AC406" w14:textId="46778FF1" w:rsidR="0D88A250" w:rsidRDefault="0D88A250" w:rsidP="3A49A58C">
      <w:pPr>
        <w:pStyle w:val="ListParagraph"/>
        <w:numPr>
          <w:ilvl w:val="1"/>
          <w:numId w:val="6"/>
        </w:numPr>
        <w:spacing w:line="256" w:lineRule="auto"/>
        <w:rPr>
          <w:rFonts w:asciiTheme="minorHAnsi" w:hAnsiTheme="minorHAnsi" w:cstheme="minorBidi"/>
        </w:rPr>
      </w:pPr>
      <w:r w:rsidRPr="3A49A58C">
        <w:rPr>
          <w:rFonts w:asciiTheme="minorHAnsi" w:hAnsiTheme="minorHAnsi" w:cstheme="minorBidi"/>
        </w:rPr>
        <w:t xml:space="preserve">Indicate </w:t>
      </w:r>
      <w:r w:rsidR="31246669" w:rsidRPr="3A49A58C">
        <w:rPr>
          <w:rFonts w:asciiTheme="minorHAnsi" w:hAnsiTheme="minorHAnsi" w:cstheme="minorBidi"/>
        </w:rPr>
        <w:t xml:space="preserve">the </w:t>
      </w:r>
      <w:r w:rsidR="0DAE4480" w:rsidRPr="3A49A58C">
        <w:rPr>
          <w:rFonts w:asciiTheme="minorHAnsi" w:hAnsiTheme="minorHAnsi" w:cstheme="minorBidi"/>
        </w:rPr>
        <w:t xml:space="preserve">next anticipated area of development that will be targeted </w:t>
      </w:r>
      <w:r w:rsidR="255007DE" w:rsidRPr="3A49A58C">
        <w:rPr>
          <w:rFonts w:asciiTheme="minorHAnsi" w:hAnsiTheme="minorHAnsi" w:cstheme="minorBidi"/>
        </w:rPr>
        <w:t>(e.g.</w:t>
      </w:r>
      <w:r w:rsidR="79425A85" w:rsidRPr="3A49A58C">
        <w:rPr>
          <w:rFonts w:asciiTheme="minorHAnsi" w:hAnsiTheme="minorHAnsi" w:cstheme="minorBidi"/>
        </w:rPr>
        <w:t>, generation of</w:t>
      </w:r>
      <w:r w:rsidR="0FDD6E47" w:rsidRPr="3A49A58C">
        <w:rPr>
          <w:rFonts w:asciiTheme="minorHAnsi" w:hAnsiTheme="minorHAnsi" w:cstheme="minorBidi"/>
        </w:rPr>
        <w:t xml:space="preserve"> additional</w:t>
      </w:r>
      <w:r w:rsidR="79425A85" w:rsidRPr="3A49A58C">
        <w:rPr>
          <w:rFonts w:asciiTheme="minorHAnsi" w:hAnsiTheme="minorHAnsi" w:cstheme="minorBidi"/>
        </w:rPr>
        <w:t xml:space="preserve"> preclinical data; </w:t>
      </w:r>
      <w:r w:rsidR="39089AD0" w:rsidRPr="3A49A58C">
        <w:rPr>
          <w:rFonts w:asciiTheme="minorHAnsi" w:hAnsiTheme="minorHAnsi" w:cstheme="minorBidi"/>
        </w:rPr>
        <w:t>CMC</w:t>
      </w:r>
      <w:r w:rsidR="79425A85" w:rsidRPr="3A49A58C">
        <w:rPr>
          <w:rFonts w:asciiTheme="minorHAnsi" w:hAnsiTheme="minorHAnsi" w:cstheme="minorBidi"/>
        </w:rPr>
        <w:t>; initiation of a clinical trial)</w:t>
      </w:r>
    </w:p>
    <w:p w14:paraId="1B230A3C" w14:textId="77777777" w:rsidR="00F25E63" w:rsidRPr="0091538E" w:rsidRDefault="00F25E63" w:rsidP="00F25E63">
      <w:pPr>
        <w:pStyle w:val="ListParagraph"/>
        <w:spacing w:line="256" w:lineRule="auto"/>
        <w:ind w:left="900" w:firstLine="0"/>
        <w:rPr>
          <w:rFonts w:asciiTheme="minorHAnsi" w:hAnsiTheme="minorHAnsi" w:cstheme="minorHAnsi"/>
          <w:color w:val="FF0000"/>
        </w:rPr>
      </w:pPr>
    </w:p>
    <w:p w14:paraId="19A57F71" w14:textId="63EF51D3" w:rsidR="00901A14" w:rsidRPr="00AF03F1" w:rsidRDefault="00D97265" w:rsidP="007B1A62">
      <w:pPr>
        <w:pStyle w:val="ListParagraph"/>
        <w:widowControl/>
        <w:numPr>
          <w:ilvl w:val="0"/>
          <w:numId w:val="3"/>
        </w:numPr>
        <w:tabs>
          <w:tab w:val="left" w:pos="540"/>
        </w:tabs>
        <w:autoSpaceDE/>
        <w:autoSpaceDN/>
        <w:spacing w:line="256" w:lineRule="auto"/>
        <w:ind w:left="540"/>
        <w:contextualSpacing/>
        <w:rPr>
          <w:rFonts w:asciiTheme="minorHAnsi" w:hAnsiTheme="minorHAnsi" w:cstheme="minorBidi"/>
          <w:b/>
        </w:rPr>
      </w:pPr>
      <w:r w:rsidRPr="3C195039">
        <w:rPr>
          <w:rFonts w:asciiTheme="minorHAnsi" w:hAnsiTheme="minorHAnsi" w:cstheme="minorBidi"/>
          <w:b/>
        </w:rPr>
        <w:t>Nonclinical Data</w:t>
      </w:r>
      <w:r w:rsidR="00497E01">
        <w:rPr>
          <w:rFonts w:asciiTheme="minorHAnsi" w:hAnsiTheme="minorHAnsi" w:cstheme="minorBidi"/>
          <w:b/>
        </w:rPr>
        <w:t xml:space="preserve"> </w:t>
      </w:r>
    </w:p>
    <w:p w14:paraId="05E7F073" w14:textId="77777777" w:rsidR="00A3430F" w:rsidRPr="00A3430F" w:rsidRDefault="00A3430F" w:rsidP="00B10C52">
      <w:pPr>
        <w:pStyle w:val="ListParagraph"/>
        <w:spacing w:line="256" w:lineRule="auto"/>
        <w:ind w:left="540" w:firstLine="0"/>
        <w:rPr>
          <w:rFonts w:asciiTheme="minorHAnsi" w:hAnsiTheme="minorHAnsi" w:cstheme="minorHAnsi"/>
        </w:rPr>
      </w:pPr>
      <w:r w:rsidRPr="00A3430F">
        <w:rPr>
          <w:rFonts w:asciiTheme="minorHAnsi" w:hAnsiTheme="minorHAnsi" w:cstheme="minorHAnsi"/>
        </w:rPr>
        <w:t>Summarize available and planned data addressing:</w:t>
      </w:r>
    </w:p>
    <w:p w14:paraId="2E002E8A" w14:textId="35548E14" w:rsidR="00A3430F" w:rsidRPr="00A3430F" w:rsidRDefault="00A3430F" w:rsidP="007B1A62">
      <w:pPr>
        <w:pStyle w:val="ListParagraph"/>
        <w:numPr>
          <w:ilvl w:val="1"/>
          <w:numId w:val="8"/>
        </w:numPr>
        <w:spacing w:line="256" w:lineRule="auto"/>
        <w:rPr>
          <w:rFonts w:asciiTheme="minorHAnsi" w:hAnsiTheme="minorHAnsi" w:cstheme="minorHAnsi"/>
          <w:b/>
          <w:bCs/>
        </w:rPr>
      </w:pPr>
      <w:r w:rsidRPr="00A3430F">
        <w:rPr>
          <w:rFonts w:asciiTheme="minorHAnsi" w:hAnsiTheme="minorHAnsi" w:cstheme="minorHAnsi"/>
          <w:b/>
          <w:bCs/>
        </w:rPr>
        <w:t>Product Characterization</w:t>
      </w:r>
    </w:p>
    <w:p w14:paraId="580637E7" w14:textId="22895068" w:rsidR="00A3430F" w:rsidRPr="00A3430F" w:rsidRDefault="0037160C" w:rsidP="007B1A62">
      <w:pPr>
        <w:pStyle w:val="ListParagraph"/>
        <w:numPr>
          <w:ilvl w:val="1"/>
          <w:numId w:val="6"/>
        </w:numPr>
        <w:spacing w:line="256" w:lineRule="auto"/>
        <w:rPr>
          <w:rFonts w:asciiTheme="minorHAnsi" w:hAnsiTheme="minorHAnsi" w:cstheme="minorHAnsi"/>
        </w:rPr>
      </w:pPr>
      <w:r>
        <w:rPr>
          <w:rFonts w:asciiTheme="minorHAnsi" w:hAnsiTheme="minorHAnsi" w:cstheme="minorHAnsi"/>
        </w:rPr>
        <w:t>Target</w:t>
      </w:r>
      <w:r w:rsidRPr="00A3430F">
        <w:rPr>
          <w:rFonts w:asciiTheme="minorHAnsi" w:hAnsiTheme="minorHAnsi" w:cstheme="minorHAnsi"/>
        </w:rPr>
        <w:t xml:space="preserve"> </w:t>
      </w:r>
      <w:r w:rsidR="00A3430F" w:rsidRPr="00A3430F">
        <w:rPr>
          <w:rFonts w:asciiTheme="minorHAnsi" w:hAnsiTheme="minorHAnsi" w:cstheme="minorHAnsi"/>
        </w:rPr>
        <w:t>identity and structural validation</w:t>
      </w:r>
    </w:p>
    <w:p w14:paraId="23CC990B" w14:textId="14890D97" w:rsidR="00A3430F" w:rsidRPr="00A3430F" w:rsidRDefault="00A3430F" w:rsidP="007B1A62">
      <w:pPr>
        <w:pStyle w:val="ListParagraph"/>
        <w:numPr>
          <w:ilvl w:val="1"/>
          <w:numId w:val="8"/>
        </w:numPr>
        <w:spacing w:line="256" w:lineRule="auto"/>
        <w:rPr>
          <w:rFonts w:asciiTheme="minorHAnsi" w:hAnsiTheme="minorHAnsi" w:cstheme="minorHAnsi"/>
          <w:b/>
          <w:bCs/>
        </w:rPr>
      </w:pPr>
      <w:r w:rsidRPr="00A3430F">
        <w:rPr>
          <w:rFonts w:asciiTheme="minorHAnsi" w:hAnsiTheme="minorHAnsi" w:cstheme="minorHAnsi"/>
          <w:b/>
          <w:bCs/>
        </w:rPr>
        <w:t>Immunogenicity and Breadth</w:t>
      </w:r>
    </w:p>
    <w:p w14:paraId="055DE7E6" w14:textId="77777777" w:rsidR="00B10C52" w:rsidRPr="00A3430F" w:rsidRDefault="00B10C52" w:rsidP="007B1A62">
      <w:pPr>
        <w:pStyle w:val="ListParagraph"/>
        <w:numPr>
          <w:ilvl w:val="1"/>
          <w:numId w:val="6"/>
        </w:numPr>
        <w:spacing w:line="256" w:lineRule="auto"/>
        <w:rPr>
          <w:rFonts w:asciiTheme="minorHAnsi" w:hAnsiTheme="minorHAnsi" w:cstheme="minorHAnsi"/>
        </w:rPr>
      </w:pPr>
      <w:r w:rsidRPr="00A3430F">
        <w:rPr>
          <w:rFonts w:asciiTheme="minorHAnsi" w:hAnsiTheme="minorHAnsi" w:cstheme="minorHAnsi"/>
        </w:rPr>
        <w:lastRenderedPageBreak/>
        <w:t>Animal model(s) used</w:t>
      </w:r>
    </w:p>
    <w:p w14:paraId="7B17FC8E" w14:textId="77777777" w:rsidR="00A3430F" w:rsidRPr="00A3430F" w:rsidRDefault="00A3430F" w:rsidP="007B1A62">
      <w:pPr>
        <w:pStyle w:val="ListParagraph"/>
        <w:numPr>
          <w:ilvl w:val="1"/>
          <w:numId w:val="6"/>
        </w:numPr>
        <w:spacing w:line="256" w:lineRule="auto"/>
        <w:rPr>
          <w:rFonts w:asciiTheme="minorHAnsi" w:hAnsiTheme="minorHAnsi" w:cstheme="minorHAnsi"/>
        </w:rPr>
      </w:pPr>
      <w:r w:rsidRPr="00A3430F">
        <w:rPr>
          <w:rFonts w:asciiTheme="minorHAnsi" w:hAnsiTheme="minorHAnsi" w:cstheme="minorHAnsi"/>
        </w:rPr>
        <w:t>Breadth panel (including pre-pandemic strains)</w:t>
      </w:r>
    </w:p>
    <w:p w14:paraId="6240D150" w14:textId="4F629513" w:rsidR="00A3430F" w:rsidRPr="00A3430F" w:rsidRDefault="00B10C52" w:rsidP="007B1A62">
      <w:pPr>
        <w:pStyle w:val="ListParagraph"/>
        <w:numPr>
          <w:ilvl w:val="1"/>
          <w:numId w:val="6"/>
        </w:numPr>
        <w:spacing w:line="256" w:lineRule="auto"/>
        <w:rPr>
          <w:rFonts w:asciiTheme="minorHAnsi" w:hAnsiTheme="minorHAnsi" w:cstheme="minorHAnsi"/>
        </w:rPr>
      </w:pPr>
      <w:r>
        <w:rPr>
          <w:rFonts w:asciiTheme="minorHAnsi" w:hAnsiTheme="minorHAnsi" w:cstheme="minorHAnsi"/>
        </w:rPr>
        <w:t>Immune</w:t>
      </w:r>
      <w:r w:rsidR="00A3430F" w:rsidRPr="00A3430F">
        <w:rPr>
          <w:rFonts w:asciiTheme="minorHAnsi" w:hAnsiTheme="minorHAnsi" w:cstheme="minorHAnsi"/>
        </w:rPr>
        <w:t xml:space="preserve"> assays (neutralization, NI, ADCC, T-cell assays, etc.)</w:t>
      </w:r>
    </w:p>
    <w:p w14:paraId="6BAAE278" w14:textId="77777777" w:rsidR="00A3430F" w:rsidRPr="00A3430F" w:rsidRDefault="00A3430F" w:rsidP="007B1A62">
      <w:pPr>
        <w:pStyle w:val="ListParagraph"/>
        <w:numPr>
          <w:ilvl w:val="1"/>
          <w:numId w:val="6"/>
        </w:numPr>
        <w:spacing w:line="256" w:lineRule="auto"/>
        <w:rPr>
          <w:rFonts w:asciiTheme="minorHAnsi" w:hAnsiTheme="minorHAnsi" w:cstheme="minorHAnsi"/>
        </w:rPr>
      </w:pPr>
      <w:r w:rsidRPr="00A3430F">
        <w:rPr>
          <w:rFonts w:asciiTheme="minorHAnsi" w:hAnsiTheme="minorHAnsi" w:cstheme="minorHAnsi"/>
        </w:rPr>
        <w:t>Durability timepoints</w:t>
      </w:r>
    </w:p>
    <w:p w14:paraId="15BF11D4" w14:textId="74D42E59" w:rsidR="00A3430F" w:rsidRPr="00A3430F" w:rsidRDefault="00A3430F" w:rsidP="007B1A62">
      <w:pPr>
        <w:pStyle w:val="ListParagraph"/>
        <w:numPr>
          <w:ilvl w:val="1"/>
          <w:numId w:val="8"/>
        </w:numPr>
        <w:spacing w:line="256" w:lineRule="auto"/>
        <w:rPr>
          <w:rFonts w:asciiTheme="minorHAnsi" w:hAnsiTheme="minorHAnsi" w:cstheme="minorHAnsi"/>
          <w:b/>
          <w:bCs/>
        </w:rPr>
      </w:pPr>
      <w:r w:rsidRPr="00A3430F">
        <w:rPr>
          <w:rFonts w:asciiTheme="minorHAnsi" w:hAnsiTheme="minorHAnsi" w:cstheme="minorHAnsi"/>
          <w:b/>
          <w:bCs/>
        </w:rPr>
        <w:t>Heterologous Challenge Data</w:t>
      </w:r>
    </w:p>
    <w:p w14:paraId="5E1BABC9" w14:textId="77777777" w:rsidR="00A3430F" w:rsidRPr="00A3430F" w:rsidRDefault="00A3430F" w:rsidP="007B1A62">
      <w:pPr>
        <w:pStyle w:val="ListParagraph"/>
        <w:numPr>
          <w:ilvl w:val="1"/>
          <w:numId w:val="6"/>
        </w:numPr>
        <w:spacing w:line="256" w:lineRule="auto"/>
        <w:rPr>
          <w:rFonts w:asciiTheme="minorHAnsi" w:hAnsiTheme="minorHAnsi" w:cstheme="minorHAnsi"/>
        </w:rPr>
      </w:pPr>
      <w:r w:rsidRPr="00A3430F">
        <w:rPr>
          <w:rFonts w:asciiTheme="minorHAnsi" w:hAnsiTheme="minorHAnsi" w:cstheme="minorHAnsi"/>
        </w:rPr>
        <w:t>Animal model(s) used</w:t>
      </w:r>
    </w:p>
    <w:p w14:paraId="669A1994" w14:textId="77777777" w:rsidR="00A3430F" w:rsidRPr="00A3430F" w:rsidRDefault="00A3430F" w:rsidP="007B1A62">
      <w:pPr>
        <w:pStyle w:val="ListParagraph"/>
        <w:numPr>
          <w:ilvl w:val="1"/>
          <w:numId w:val="6"/>
        </w:numPr>
        <w:spacing w:line="256" w:lineRule="auto"/>
        <w:rPr>
          <w:rFonts w:asciiTheme="minorHAnsi" w:hAnsiTheme="minorHAnsi" w:cstheme="minorHAnsi"/>
        </w:rPr>
      </w:pPr>
      <w:r w:rsidRPr="00A3430F">
        <w:rPr>
          <w:rFonts w:asciiTheme="minorHAnsi" w:hAnsiTheme="minorHAnsi" w:cstheme="minorHAnsi"/>
        </w:rPr>
        <w:t>Reduction in viral load and/or severe disease</w:t>
      </w:r>
    </w:p>
    <w:p w14:paraId="40D4419F" w14:textId="77777777" w:rsidR="00A3430F" w:rsidRPr="00A3430F" w:rsidRDefault="00A3430F" w:rsidP="007B1A62">
      <w:pPr>
        <w:pStyle w:val="ListParagraph"/>
        <w:numPr>
          <w:ilvl w:val="1"/>
          <w:numId w:val="6"/>
        </w:numPr>
        <w:spacing w:line="256" w:lineRule="auto"/>
        <w:rPr>
          <w:rFonts w:asciiTheme="minorHAnsi" w:hAnsiTheme="minorHAnsi" w:cstheme="minorHAnsi"/>
        </w:rPr>
      </w:pPr>
      <w:r w:rsidRPr="00A3430F">
        <w:rPr>
          <w:rFonts w:asciiTheme="minorHAnsi" w:hAnsiTheme="minorHAnsi" w:cstheme="minorHAnsi"/>
        </w:rPr>
        <w:t>Comparator arms (seasonal vaccine vs placebo)</w:t>
      </w:r>
    </w:p>
    <w:p w14:paraId="29E63818" w14:textId="14ACA6A3" w:rsidR="00A3430F" w:rsidRPr="00A3430F" w:rsidRDefault="00A3430F" w:rsidP="007B1A62">
      <w:pPr>
        <w:pStyle w:val="ListParagraph"/>
        <w:numPr>
          <w:ilvl w:val="1"/>
          <w:numId w:val="8"/>
        </w:numPr>
        <w:spacing w:line="256" w:lineRule="auto"/>
        <w:rPr>
          <w:rFonts w:asciiTheme="minorHAnsi" w:hAnsiTheme="minorHAnsi" w:cstheme="minorHAnsi"/>
          <w:b/>
          <w:bCs/>
        </w:rPr>
      </w:pPr>
      <w:r w:rsidRPr="00A3430F">
        <w:rPr>
          <w:rFonts w:asciiTheme="minorHAnsi" w:hAnsiTheme="minorHAnsi" w:cstheme="minorHAnsi"/>
          <w:b/>
          <w:bCs/>
        </w:rPr>
        <w:t>Safety/Toxicology</w:t>
      </w:r>
    </w:p>
    <w:p w14:paraId="0002C791" w14:textId="77777777" w:rsidR="00A3430F" w:rsidRPr="00A3430F" w:rsidRDefault="00A3430F" w:rsidP="007B1A62">
      <w:pPr>
        <w:pStyle w:val="ListParagraph"/>
        <w:numPr>
          <w:ilvl w:val="1"/>
          <w:numId w:val="6"/>
        </w:numPr>
        <w:spacing w:line="256" w:lineRule="auto"/>
        <w:rPr>
          <w:rFonts w:asciiTheme="minorHAnsi" w:hAnsiTheme="minorHAnsi" w:cstheme="minorHAnsi"/>
        </w:rPr>
      </w:pPr>
      <w:r w:rsidRPr="00A3430F">
        <w:rPr>
          <w:rFonts w:asciiTheme="minorHAnsi" w:hAnsiTheme="minorHAnsi" w:cstheme="minorHAnsi"/>
        </w:rPr>
        <w:t>GLP tox status</w:t>
      </w:r>
    </w:p>
    <w:p w14:paraId="05AEA6CC" w14:textId="77777777" w:rsidR="00A3430F" w:rsidRPr="00A3430F" w:rsidRDefault="00A3430F" w:rsidP="007B1A62">
      <w:pPr>
        <w:pStyle w:val="ListParagraph"/>
        <w:numPr>
          <w:ilvl w:val="1"/>
          <w:numId w:val="6"/>
        </w:numPr>
        <w:spacing w:line="256" w:lineRule="auto"/>
        <w:rPr>
          <w:rFonts w:asciiTheme="minorHAnsi" w:hAnsiTheme="minorHAnsi" w:cstheme="minorHAnsi"/>
        </w:rPr>
      </w:pPr>
      <w:r w:rsidRPr="00A3430F">
        <w:rPr>
          <w:rFonts w:asciiTheme="minorHAnsi" w:hAnsiTheme="minorHAnsi" w:cstheme="minorHAnsi"/>
        </w:rPr>
        <w:t>Reactogenicity</w:t>
      </w:r>
    </w:p>
    <w:p w14:paraId="18419E87" w14:textId="77777777" w:rsidR="00A3430F" w:rsidRPr="00A3430F" w:rsidRDefault="00A3430F" w:rsidP="007B1A62">
      <w:pPr>
        <w:pStyle w:val="ListParagraph"/>
        <w:numPr>
          <w:ilvl w:val="1"/>
          <w:numId w:val="6"/>
        </w:numPr>
        <w:spacing w:line="256" w:lineRule="auto"/>
        <w:rPr>
          <w:rFonts w:asciiTheme="minorHAnsi" w:hAnsiTheme="minorHAnsi" w:cstheme="minorHAnsi"/>
        </w:rPr>
      </w:pPr>
      <w:r w:rsidRPr="00A3430F">
        <w:rPr>
          <w:rFonts w:asciiTheme="minorHAnsi" w:hAnsiTheme="minorHAnsi" w:cstheme="minorHAnsi"/>
        </w:rPr>
        <w:t>Adjuvant-specific package (if applicable)</w:t>
      </w:r>
    </w:p>
    <w:p w14:paraId="05118BBF" w14:textId="702B42AF" w:rsidR="00592452" w:rsidRPr="00592452" w:rsidRDefault="00A3430F" w:rsidP="007B1A62">
      <w:pPr>
        <w:pStyle w:val="ListParagraph"/>
        <w:numPr>
          <w:ilvl w:val="1"/>
          <w:numId w:val="6"/>
        </w:numPr>
        <w:spacing w:line="256" w:lineRule="auto"/>
        <w:rPr>
          <w:rFonts w:asciiTheme="minorHAnsi" w:hAnsiTheme="minorHAnsi" w:cstheme="minorHAnsi"/>
        </w:rPr>
      </w:pPr>
      <w:r w:rsidRPr="00A3430F">
        <w:rPr>
          <w:rFonts w:asciiTheme="minorHAnsi" w:hAnsiTheme="minorHAnsi" w:cstheme="minorHAnsi"/>
        </w:rPr>
        <w:t>Biodistribution (if applicable</w:t>
      </w:r>
      <w:r w:rsidR="00491495" w:rsidRPr="00491495">
        <w:rPr>
          <w:rFonts w:asciiTheme="minorHAnsi" w:hAnsiTheme="minorHAnsi" w:cstheme="minorHAnsi"/>
        </w:rPr>
        <w:t>)</w:t>
      </w:r>
    </w:p>
    <w:p w14:paraId="788B01B3" w14:textId="77777777" w:rsidR="00491495" w:rsidRPr="00A3430F" w:rsidRDefault="00491495" w:rsidP="00491495">
      <w:pPr>
        <w:pStyle w:val="ListParagraph"/>
        <w:spacing w:line="256" w:lineRule="auto"/>
        <w:ind w:left="900" w:firstLine="0"/>
        <w:rPr>
          <w:rFonts w:asciiTheme="minorHAnsi" w:hAnsiTheme="minorHAnsi" w:cstheme="minorHAnsi"/>
        </w:rPr>
      </w:pPr>
    </w:p>
    <w:p w14:paraId="4BA8AC71" w14:textId="037E4957" w:rsidR="00F25E63" w:rsidRPr="00AF03F1" w:rsidRDefault="00F25E63" w:rsidP="007B1A62">
      <w:pPr>
        <w:pStyle w:val="ListParagraph"/>
        <w:widowControl/>
        <w:numPr>
          <w:ilvl w:val="0"/>
          <w:numId w:val="3"/>
        </w:numPr>
        <w:tabs>
          <w:tab w:val="left" w:pos="540"/>
        </w:tabs>
        <w:autoSpaceDE/>
        <w:autoSpaceDN/>
        <w:spacing w:line="256" w:lineRule="auto"/>
        <w:ind w:left="540"/>
        <w:contextualSpacing/>
        <w:rPr>
          <w:rFonts w:asciiTheme="minorHAnsi" w:hAnsiTheme="minorHAnsi" w:cstheme="minorBidi"/>
          <w:b/>
          <w:bCs/>
        </w:rPr>
      </w:pPr>
      <w:r w:rsidRPr="068FEBA9">
        <w:rPr>
          <w:rFonts w:asciiTheme="minorHAnsi" w:hAnsiTheme="minorHAnsi" w:cstheme="minorBidi"/>
          <w:b/>
          <w:bCs/>
        </w:rPr>
        <w:t>Manufacturing</w:t>
      </w:r>
      <w:r w:rsidR="00E56F34" w:rsidRPr="068FEBA9">
        <w:rPr>
          <w:rFonts w:asciiTheme="minorHAnsi" w:hAnsiTheme="minorHAnsi" w:cstheme="minorBidi"/>
          <w:b/>
          <w:bCs/>
        </w:rPr>
        <w:t xml:space="preserve"> and CMC Readiness</w:t>
      </w:r>
      <w:r w:rsidRPr="068FEBA9">
        <w:rPr>
          <w:rFonts w:asciiTheme="minorHAnsi" w:hAnsiTheme="minorHAnsi" w:cstheme="minorBidi"/>
          <w:b/>
          <w:bCs/>
        </w:rPr>
        <w:t xml:space="preserve"> </w:t>
      </w:r>
    </w:p>
    <w:p w14:paraId="68B32436" w14:textId="3B811F02" w:rsidR="00D75843" w:rsidRPr="00D75843" w:rsidRDefault="00D75843" w:rsidP="007B1A62">
      <w:pPr>
        <w:pStyle w:val="ListParagraph"/>
        <w:numPr>
          <w:ilvl w:val="0"/>
          <w:numId w:val="13"/>
        </w:numPr>
        <w:spacing w:line="256" w:lineRule="auto"/>
        <w:rPr>
          <w:rFonts w:asciiTheme="minorHAnsi" w:hAnsiTheme="minorHAnsi" w:cstheme="minorHAnsi"/>
          <w:b/>
          <w:bCs/>
        </w:rPr>
      </w:pPr>
      <w:r w:rsidRPr="00D75843">
        <w:rPr>
          <w:rFonts w:asciiTheme="minorHAnsi" w:hAnsiTheme="minorHAnsi" w:cstheme="minorHAnsi"/>
          <w:b/>
          <w:bCs/>
        </w:rPr>
        <w:t>Manufacturing Process</w:t>
      </w:r>
    </w:p>
    <w:p w14:paraId="20EC5228" w14:textId="5891B3FF" w:rsidR="00F25E63" w:rsidRPr="00AF03F1" w:rsidRDefault="00F25E63" w:rsidP="00D75843">
      <w:pPr>
        <w:pStyle w:val="ListParagraph"/>
        <w:spacing w:line="256" w:lineRule="auto"/>
        <w:ind w:left="1260" w:firstLine="0"/>
        <w:rPr>
          <w:rFonts w:asciiTheme="minorHAnsi" w:hAnsiTheme="minorHAnsi" w:cstheme="minorHAnsi"/>
        </w:rPr>
      </w:pPr>
      <w:r w:rsidRPr="00AF03F1">
        <w:rPr>
          <w:rFonts w:asciiTheme="minorHAnsi" w:hAnsiTheme="minorHAnsi" w:cstheme="minorHAnsi"/>
        </w:rPr>
        <w:t xml:space="preserve">Describe </w:t>
      </w:r>
      <w:r>
        <w:rPr>
          <w:rFonts w:asciiTheme="minorHAnsi" w:hAnsiTheme="minorHAnsi" w:cstheme="minorHAnsi"/>
        </w:rPr>
        <w:t xml:space="preserve">manufacturing details for both </w:t>
      </w:r>
      <w:r w:rsidRPr="00AF03F1">
        <w:rPr>
          <w:rFonts w:asciiTheme="minorHAnsi" w:hAnsiTheme="minorHAnsi" w:cstheme="minorHAnsi"/>
        </w:rPr>
        <w:t>drug substance (DS) and final drug product (FDP):</w:t>
      </w:r>
    </w:p>
    <w:p w14:paraId="2518799C" w14:textId="77777777" w:rsidR="00F25E63" w:rsidRDefault="00F25E63" w:rsidP="007B1A62">
      <w:pPr>
        <w:pStyle w:val="ListParagraph"/>
        <w:numPr>
          <w:ilvl w:val="1"/>
          <w:numId w:val="6"/>
        </w:numPr>
        <w:spacing w:line="256" w:lineRule="auto"/>
        <w:rPr>
          <w:rFonts w:asciiTheme="minorHAnsi" w:hAnsiTheme="minorHAnsi" w:cstheme="minorHAnsi"/>
        </w:rPr>
      </w:pPr>
      <w:r w:rsidRPr="00AF03F1">
        <w:rPr>
          <w:rFonts w:asciiTheme="minorHAnsi" w:hAnsiTheme="minorHAnsi" w:cstheme="minorHAnsi"/>
        </w:rPr>
        <w:t>Expression system details</w:t>
      </w:r>
    </w:p>
    <w:p w14:paraId="6246F5E1" w14:textId="77777777" w:rsidR="008D5AEA" w:rsidRDefault="00F25E63" w:rsidP="007B1A62">
      <w:pPr>
        <w:pStyle w:val="ListParagraph"/>
        <w:numPr>
          <w:ilvl w:val="1"/>
          <w:numId w:val="6"/>
        </w:numPr>
        <w:rPr>
          <w:rFonts w:asciiTheme="minorHAnsi" w:hAnsiTheme="minorHAnsi" w:cstheme="minorBidi"/>
        </w:rPr>
      </w:pPr>
      <w:r>
        <w:rPr>
          <w:rFonts w:asciiTheme="minorHAnsi" w:hAnsiTheme="minorHAnsi" w:cstheme="minorBidi"/>
        </w:rPr>
        <w:t>F</w:t>
      </w:r>
      <w:r w:rsidRPr="001D0CEB">
        <w:rPr>
          <w:rFonts w:asciiTheme="minorHAnsi" w:hAnsiTheme="minorHAnsi" w:cstheme="minorBidi"/>
        </w:rPr>
        <w:t>ormulation/adjuvant manufacturing process</w:t>
      </w:r>
    </w:p>
    <w:p w14:paraId="03329721" w14:textId="08DE7522" w:rsidR="008D5AEA" w:rsidRPr="008D5AEA" w:rsidRDefault="003C0C8C" w:rsidP="007B1A62">
      <w:pPr>
        <w:pStyle w:val="ListParagraph"/>
        <w:numPr>
          <w:ilvl w:val="1"/>
          <w:numId w:val="6"/>
        </w:numPr>
        <w:rPr>
          <w:rFonts w:asciiTheme="minorHAnsi" w:hAnsiTheme="minorHAnsi" w:cstheme="minorBidi"/>
        </w:rPr>
      </w:pPr>
      <w:r>
        <w:rPr>
          <w:rFonts w:asciiTheme="minorHAnsi" w:hAnsiTheme="minorHAnsi" w:cstheme="minorBidi"/>
        </w:rPr>
        <w:t>Process flow diagram</w:t>
      </w:r>
      <w:r w:rsidR="00052B94">
        <w:rPr>
          <w:rFonts w:asciiTheme="minorHAnsi" w:hAnsiTheme="minorHAnsi" w:cstheme="minorBidi"/>
        </w:rPr>
        <w:t xml:space="preserve"> with </w:t>
      </w:r>
      <w:r w:rsidR="001A20E1">
        <w:rPr>
          <w:rFonts w:asciiTheme="minorHAnsi" w:hAnsiTheme="minorHAnsi" w:cstheme="minorBidi"/>
        </w:rPr>
        <w:t>in</w:t>
      </w:r>
      <w:r w:rsidR="00B5274E">
        <w:rPr>
          <w:rFonts w:asciiTheme="minorHAnsi" w:hAnsiTheme="minorHAnsi" w:cstheme="minorBidi"/>
        </w:rPr>
        <w:t>-</w:t>
      </w:r>
      <w:r w:rsidR="001A20E1">
        <w:rPr>
          <w:rFonts w:asciiTheme="minorHAnsi" w:hAnsiTheme="minorHAnsi" w:cstheme="minorBidi"/>
        </w:rPr>
        <w:t>process controls</w:t>
      </w:r>
      <w:r>
        <w:rPr>
          <w:rFonts w:asciiTheme="minorHAnsi" w:hAnsiTheme="minorHAnsi" w:cstheme="minorBidi"/>
        </w:rPr>
        <w:t xml:space="preserve"> </w:t>
      </w:r>
    </w:p>
    <w:p w14:paraId="71683E29" w14:textId="77777777" w:rsidR="00DE3771" w:rsidRPr="00DE3771" w:rsidRDefault="00DE3771" w:rsidP="007B1A62">
      <w:pPr>
        <w:pStyle w:val="ListParagraph"/>
        <w:numPr>
          <w:ilvl w:val="1"/>
          <w:numId w:val="6"/>
        </w:numPr>
        <w:rPr>
          <w:rFonts w:asciiTheme="minorHAnsi" w:hAnsiTheme="minorHAnsi" w:cstheme="minorBidi"/>
        </w:rPr>
      </w:pPr>
      <w:r w:rsidRPr="00DE3771">
        <w:rPr>
          <w:rFonts w:asciiTheme="minorHAnsi" w:hAnsiTheme="minorHAnsi" w:cstheme="minorBidi"/>
        </w:rPr>
        <w:t>Seed lot / cell substrate characterization</w:t>
      </w:r>
    </w:p>
    <w:p w14:paraId="67E78999" w14:textId="77777777" w:rsidR="00DE3771" w:rsidRPr="00DE3771" w:rsidRDefault="00DE3771" w:rsidP="007B1A62">
      <w:pPr>
        <w:pStyle w:val="ListParagraph"/>
        <w:numPr>
          <w:ilvl w:val="1"/>
          <w:numId w:val="6"/>
        </w:numPr>
        <w:rPr>
          <w:rFonts w:asciiTheme="minorHAnsi" w:hAnsiTheme="minorHAnsi" w:cstheme="minorBidi"/>
        </w:rPr>
      </w:pPr>
      <w:r w:rsidRPr="00DE3771">
        <w:rPr>
          <w:rFonts w:asciiTheme="minorHAnsi" w:hAnsiTheme="minorHAnsi" w:cstheme="minorBidi"/>
        </w:rPr>
        <w:t>Viral safety strategy</w:t>
      </w:r>
    </w:p>
    <w:p w14:paraId="504C27F1" w14:textId="77777777" w:rsidR="00F25E63" w:rsidRPr="00AF03F1" w:rsidRDefault="00F25E63" w:rsidP="007B1A62">
      <w:pPr>
        <w:pStyle w:val="ListParagraph"/>
        <w:numPr>
          <w:ilvl w:val="1"/>
          <w:numId w:val="6"/>
        </w:numPr>
        <w:spacing w:line="256" w:lineRule="auto"/>
        <w:rPr>
          <w:rFonts w:asciiTheme="minorHAnsi" w:hAnsiTheme="minorHAnsi" w:cstheme="minorHAnsi"/>
        </w:rPr>
      </w:pPr>
      <w:r w:rsidRPr="00AF03F1">
        <w:rPr>
          <w:rFonts w:asciiTheme="minorHAnsi" w:hAnsiTheme="minorHAnsi" w:cstheme="minorHAnsi"/>
        </w:rPr>
        <w:t>cGMP status</w:t>
      </w:r>
    </w:p>
    <w:p w14:paraId="14A53127" w14:textId="607C9016" w:rsidR="00F25E63" w:rsidRPr="00AF03F1" w:rsidRDefault="00F25E63" w:rsidP="007B1A62">
      <w:pPr>
        <w:pStyle w:val="ListParagraph"/>
        <w:numPr>
          <w:ilvl w:val="1"/>
          <w:numId w:val="6"/>
        </w:numPr>
        <w:spacing w:line="256" w:lineRule="auto"/>
        <w:rPr>
          <w:rFonts w:asciiTheme="minorHAnsi" w:hAnsiTheme="minorHAnsi" w:cstheme="minorBidi"/>
        </w:rPr>
      </w:pPr>
      <w:r w:rsidRPr="0CF7FBB7">
        <w:rPr>
          <w:rFonts w:asciiTheme="minorHAnsi" w:hAnsiTheme="minorHAnsi" w:cstheme="minorBidi"/>
        </w:rPr>
        <w:t>Demonstrated (i.e., known) DS scale, yield, and throughput.</w:t>
      </w:r>
    </w:p>
    <w:p w14:paraId="205B6E86" w14:textId="6EBDB0D8" w:rsidR="00F25E63" w:rsidRPr="00AF03F1" w:rsidRDefault="00F25E63" w:rsidP="007B1A62">
      <w:pPr>
        <w:pStyle w:val="ListParagraph"/>
        <w:numPr>
          <w:ilvl w:val="1"/>
          <w:numId w:val="6"/>
        </w:numPr>
        <w:spacing w:line="256" w:lineRule="auto"/>
        <w:rPr>
          <w:rFonts w:asciiTheme="minorHAnsi" w:hAnsiTheme="minorHAnsi" w:cstheme="minorHAnsi"/>
        </w:rPr>
      </w:pPr>
      <w:r>
        <w:rPr>
          <w:rFonts w:asciiTheme="minorHAnsi" w:hAnsiTheme="minorHAnsi" w:cstheme="minorHAnsi"/>
        </w:rPr>
        <w:t>E</w:t>
      </w:r>
      <w:r w:rsidRPr="00AF03F1">
        <w:rPr>
          <w:rFonts w:asciiTheme="minorHAnsi" w:hAnsiTheme="minorHAnsi" w:cstheme="minorHAnsi"/>
        </w:rPr>
        <w:t xml:space="preserve">nd-to-end </w:t>
      </w:r>
      <w:r w:rsidRPr="006C4AA6">
        <w:rPr>
          <w:rFonts w:asciiTheme="minorHAnsi" w:hAnsiTheme="minorHAnsi" w:cstheme="minorHAnsi"/>
        </w:rPr>
        <w:t xml:space="preserve">demonstrated </w:t>
      </w:r>
      <w:r>
        <w:rPr>
          <w:rFonts w:asciiTheme="minorHAnsi" w:hAnsiTheme="minorHAnsi" w:cstheme="minorHAnsi"/>
        </w:rPr>
        <w:t xml:space="preserve">(i.e., known) </w:t>
      </w:r>
      <w:r w:rsidR="00BE2655">
        <w:rPr>
          <w:rFonts w:asciiTheme="minorHAnsi" w:hAnsiTheme="minorHAnsi" w:cstheme="minorHAnsi"/>
        </w:rPr>
        <w:t>manufacturing</w:t>
      </w:r>
      <w:r w:rsidR="00BE2655" w:rsidRPr="00AF03F1">
        <w:rPr>
          <w:rFonts w:asciiTheme="minorHAnsi" w:hAnsiTheme="minorHAnsi" w:cstheme="minorHAnsi"/>
        </w:rPr>
        <w:t xml:space="preserve"> </w:t>
      </w:r>
      <w:r w:rsidRPr="00AF03F1">
        <w:rPr>
          <w:rFonts w:asciiTheme="minorHAnsi" w:hAnsiTheme="minorHAnsi" w:cstheme="minorHAnsi"/>
        </w:rPr>
        <w:t xml:space="preserve">timeline </w:t>
      </w:r>
      <w:r>
        <w:rPr>
          <w:rFonts w:asciiTheme="minorHAnsi" w:hAnsiTheme="minorHAnsi" w:cstheme="minorHAnsi"/>
        </w:rPr>
        <w:t>a</w:t>
      </w:r>
      <w:r w:rsidRPr="00AF03F1">
        <w:rPr>
          <w:rFonts w:asciiTheme="minorHAnsi" w:hAnsiTheme="minorHAnsi" w:cstheme="minorHAnsi"/>
        </w:rPr>
        <w:t xml:space="preserve">t </w:t>
      </w:r>
      <w:r w:rsidR="007A201E">
        <w:rPr>
          <w:rFonts w:asciiTheme="minorHAnsi" w:hAnsiTheme="minorHAnsi" w:cstheme="minorHAnsi"/>
        </w:rPr>
        <w:t xml:space="preserve">the </w:t>
      </w:r>
      <w:r w:rsidRPr="00AF03F1">
        <w:rPr>
          <w:rFonts w:asciiTheme="minorHAnsi" w:hAnsiTheme="minorHAnsi" w:cstheme="minorHAnsi"/>
        </w:rPr>
        <w:t>current yield and scale, including</w:t>
      </w:r>
      <w:r>
        <w:rPr>
          <w:rFonts w:asciiTheme="minorHAnsi" w:hAnsiTheme="minorHAnsi" w:cstheme="minorHAnsi"/>
        </w:rPr>
        <w:t xml:space="preserve"> the timeline from</w:t>
      </w:r>
      <w:r w:rsidRPr="00AF03F1">
        <w:rPr>
          <w:rFonts w:asciiTheme="minorHAnsi" w:hAnsiTheme="minorHAnsi" w:cstheme="minorHAnsi"/>
        </w:rPr>
        <w:t>:</w:t>
      </w:r>
    </w:p>
    <w:p w14:paraId="6EABDDD9" w14:textId="77777777" w:rsidR="00F25E63" w:rsidRPr="00AF03F1" w:rsidRDefault="00F25E63" w:rsidP="007B1A62">
      <w:pPr>
        <w:pStyle w:val="ListParagraph"/>
        <w:numPr>
          <w:ilvl w:val="2"/>
          <w:numId w:val="6"/>
        </w:numPr>
        <w:spacing w:line="256" w:lineRule="auto"/>
        <w:rPr>
          <w:rFonts w:asciiTheme="minorHAnsi" w:hAnsiTheme="minorHAnsi" w:cstheme="minorHAnsi"/>
        </w:rPr>
      </w:pPr>
      <w:r>
        <w:rPr>
          <w:rFonts w:asciiTheme="minorHAnsi" w:hAnsiTheme="minorHAnsi" w:cstheme="minorHAnsi"/>
        </w:rPr>
        <w:t>Run start</w:t>
      </w:r>
      <w:r w:rsidRPr="00AF03F1">
        <w:rPr>
          <w:rFonts w:asciiTheme="minorHAnsi" w:hAnsiTheme="minorHAnsi" w:cstheme="minorHAnsi"/>
        </w:rPr>
        <w:t xml:space="preserve"> to DS produced (prior to release)</w:t>
      </w:r>
    </w:p>
    <w:p w14:paraId="526ABF7F" w14:textId="77777777" w:rsidR="00F25E63" w:rsidRPr="00AF03F1" w:rsidRDefault="00F25E63" w:rsidP="007B1A62">
      <w:pPr>
        <w:pStyle w:val="ListParagraph"/>
        <w:numPr>
          <w:ilvl w:val="2"/>
          <w:numId w:val="6"/>
        </w:numPr>
        <w:spacing w:line="256" w:lineRule="auto"/>
        <w:rPr>
          <w:rFonts w:asciiTheme="minorHAnsi" w:hAnsiTheme="minorHAnsi" w:cstheme="minorHAnsi"/>
        </w:rPr>
      </w:pPr>
      <w:r w:rsidRPr="00AF03F1">
        <w:rPr>
          <w:rFonts w:asciiTheme="minorHAnsi" w:hAnsiTheme="minorHAnsi" w:cstheme="minorHAnsi"/>
        </w:rPr>
        <w:t>DS produced to DS released</w:t>
      </w:r>
    </w:p>
    <w:p w14:paraId="64415A1B" w14:textId="77777777" w:rsidR="00F25E63" w:rsidRPr="00AF03F1" w:rsidRDefault="00F25E63" w:rsidP="007B1A62">
      <w:pPr>
        <w:pStyle w:val="ListParagraph"/>
        <w:numPr>
          <w:ilvl w:val="2"/>
          <w:numId w:val="6"/>
        </w:numPr>
        <w:spacing w:line="256" w:lineRule="auto"/>
        <w:rPr>
          <w:rFonts w:asciiTheme="minorHAnsi" w:hAnsiTheme="minorHAnsi" w:cstheme="minorHAnsi"/>
        </w:rPr>
      </w:pPr>
      <w:r w:rsidRPr="00AF03F1">
        <w:rPr>
          <w:rFonts w:asciiTheme="minorHAnsi" w:hAnsiTheme="minorHAnsi" w:cstheme="minorHAnsi"/>
        </w:rPr>
        <w:t>DS produced to fill/finish completed</w:t>
      </w:r>
    </w:p>
    <w:p w14:paraId="22FC2740" w14:textId="5DA3DE57" w:rsidR="003F6A9D" w:rsidRPr="00211B63" w:rsidRDefault="00F25E63" w:rsidP="007B1A62">
      <w:pPr>
        <w:pStyle w:val="ListParagraph"/>
        <w:numPr>
          <w:ilvl w:val="2"/>
          <w:numId w:val="6"/>
        </w:numPr>
        <w:spacing w:line="256" w:lineRule="auto"/>
        <w:rPr>
          <w:rFonts w:asciiTheme="minorHAnsi" w:hAnsiTheme="minorHAnsi" w:cstheme="minorHAnsi"/>
        </w:rPr>
      </w:pPr>
      <w:r w:rsidRPr="00AF03F1">
        <w:rPr>
          <w:rFonts w:asciiTheme="minorHAnsi" w:hAnsiTheme="minorHAnsi" w:cstheme="minorHAnsi"/>
        </w:rPr>
        <w:t>Fill/finish completed to FDP release</w:t>
      </w:r>
    </w:p>
    <w:p w14:paraId="14D176ED" w14:textId="77777777" w:rsidR="00592452" w:rsidRPr="008843B7" w:rsidRDefault="00592452" w:rsidP="001059D7">
      <w:pPr>
        <w:pStyle w:val="ListParagraph"/>
        <w:spacing w:line="256" w:lineRule="auto"/>
        <w:ind w:left="720" w:firstLine="0"/>
        <w:rPr>
          <w:rFonts w:asciiTheme="minorHAnsi" w:hAnsiTheme="minorHAnsi" w:cstheme="minorHAnsi"/>
          <w:b/>
          <w:bCs/>
        </w:rPr>
      </w:pPr>
      <w:r w:rsidRPr="008843B7">
        <w:rPr>
          <w:rFonts w:asciiTheme="minorHAnsi" w:hAnsiTheme="minorHAnsi" w:cstheme="minorHAnsi"/>
          <w:b/>
          <w:bCs/>
        </w:rPr>
        <w:t>B. Release and Testing</w:t>
      </w:r>
    </w:p>
    <w:p w14:paraId="42CC2083" w14:textId="77777777" w:rsidR="00592452" w:rsidRPr="00592452" w:rsidRDefault="00592452" w:rsidP="007B1A62">
      <w:pPr>
        <w:pStyle w:val="ListParagraph"/>
        <w:numPr>
          <w:ilvl w:val="0"/>
          <w:numId w:val="11"/>
        </w:numPr>
        <w:spacing w:line="256" w:lineRule="auto"/>
        <w:rPr>
          <w:rFonts w:asciiTheme="minorHAnsi" w:hAnsiTheme="minorHAnsi" w:cstheme="minorHAnsi"/>
        </w:rPr>
      </w:pPr>
      <w:r w:rsidRPr="00592452">
        <w:rPr>
          <w:rFonts w:asciiTheme="minorHAnsi" w:hAnsiTheme="minorHAnsi" w:cstheme="minorHAnsi"/>
        </w:rPr>
        <w:t>Identity</w:t>
      </w:r>
    </w:p>
    <w:p w14:paraId="2C082732" w14:textId="77777777" w:rsidR="00592452" w:rsidRPr="00592452" w:rsidRDefault="00592452" w:rsidP="007B1A62">
      <w:pPr>
        <w:pStyle w:val="ListParagraph"/>
        <w:numPr>
          <w:ilvl w:val="0"/>
          <w:numId w:val="11"/>
        </w:numPr>
        <w:spacing w:line="256" w:lineRule="auto"/>
        <w:rPr>
          <w:rFonts w:asciiTheme="minorHAnsi" w:hAnsiTheme="minorHAnsi" w:cstheme="minorHAnsi"/>
        </w:rPr>
      </w:pPr>
      <w:r w:rsidRPr="00592452">
        <w:rPr>
          <w:rFonts w:asciiTheme="minorHAnsi" w:hAnsiTheme="minorHAnsi" w:cstheme="minorHAnsi"/>
        </w:rPr>
        <w:t>Purity/impurities</w:t>
      </w:r>
    </w:p>
    <w:p w14:paraId="4FD46854" w14:textId="77777777" w:rsidR="00592452" w:rsidRPr="00592452" w:rsidRDefault="00592452" w:rsidP="007B1A62">
      <w:pPr>
        <w:pStyle w:val="ListParagraph"/>
        <w:numPr>
          <w:ilvl w:val="0"/>
          <w:numId w:val="11"/>
        </w:numPr>
        <w:spacing w:line="256" w:lineRule="auto"/>
        <w:rPr>
          <w:rFonts w:asciiTheme="minorHAnsi" w:hAnsiTheme="minorHAnsi" w:cstheme="minorHAnsi"/>
        </w:rPr>
      </w:pPr>
      <w:r w:rsidRPr="00592452">
        <w:rPr>
          <w:rFonts w:asciiTheme="minorHAnsi" w:hAnsiTheme="minorHAnsi" w:cstheme="minorHAnsi"/>
        </w:rPr>
        <w:t>Potency assay status</w:t>
      </w:r>
    </w:p>
    <w:p w14:paraId="22B33D14" w14:textId="77777777" w:rsidR="00592452" w:rsidRPr="00592452" w:rsidRDefault="00592452" w:rsidP="007B1A62">
      <w:pPr>
        <w:pStyle w:val="ListParagraph"/>
        <w:numPr>
          <w:ilvl w:val="0"/>
          <w:numId w:val="11"/>
        </w:numPr>
        <w:spacing w:line="256" w:lineRule="auto"/>
        <w:rPr>
          <w:rFonts w:asciiTheme="minorHAnsi" w:hAnsiTheme="minorHAnsi" w:cstheme="minorHAnsi"/>
        </w:rPr>
      </w:pPr>
      <w:r w:rsidRPr="00592452">
        <w:rPr>
          <w:rFonts w:asciiTheme="minorHAnsi" w:hAnsiTheme="minorHAnsi" w:cstheme="minorHAnsi"/>
        </w:rPr>
        <w:t>Sterility/endotoxin</w:t>
      </w:r>
    </w:p>
    <w:p w14:paraId="513AE495" w14:textId="009758EA" w:rsidR="00592452" w:rsidRPr="00592452" w:rsidRDefault="00592452" w:rsidP="00F12985">
      <w:pPr>
        <w:pStyle w:val="ListParagraph"/>
        <w:numPr>
          <w:ilvl w:val="0"/>
          <w:numId w:val="11"/>
        </w:numPr>
        <w:spacing w:line="257" w:lineRule="auto"/>
        <w:rPr>
          <w:rFonts w:asciiTheme="minorHAnsi" w:hAnsiTheme="minorHAnsi" w:cstheme="minorBidi"/>
        </w:rPr>
      </w:pPr>
      <w:r w:rsidRPr="1610B8A8">
        <w:rPr>
          <w:rFonts w:asciiTheme="minorHAnsi" w:hAnsiTheme="minorHAnsi" w:cstheme="minorBidi"/>
        </w:rPr>
        <w:t>Stability data (real-time and accelerated)</w:t>
      </w:r>
    </w:p>
    <w:p w14:paraId="00D27434" w14:textId="0380994E" w:rsidR="6FC3DCC2" w:rsidRDefault="6FC3DCC2" w:rsidP="005F79BC">
      <w:pPr>
        <w:pStyle w:val="ListParagraph"/>
        <w:spacing w:line="256" w:lineRule="auto"/>
        <w:ind w:left="720" w:firstLine="0"/>
        <w:rPr>
          <w:rFonts w:asciiTheme="minorHAnsi" w:hAnsiTheme="minorHAnsi" w:cstheme="minorHAnsi"/>
          <w:b/>
          <w:bCs/>
        </w:rPr>
      </w:pPr>
      <w:r w:rsidRPr="00F12985">
        <w:rPr>
          <w:rFonts w:asciiTheme="minorHAnsi" w:hAnsiTheme="minorHAnsi" w:cstheme="minorHAnsi"/>
          <w:b/>
          <w:bCs/>
        </w:rPr>
        <w:t xml:space="preserve">C. </w:t>
      </w:r>
      <w:r w:rsidR="00B64A27" w:rsidRPr="00F12985">
        <w:rPr>
          <w:rFonts w:asciiTheme="minorHAnsi" w:hAnsiTheme="minorHAnsi" w:cstheme="minorHAnsi"/>
          <w:b/>
          <w:bCs/>
        </w:rPr>
        <w:t xml:space="preserve"> </w:t>
      </w:r>
      <w:r w:rsidR="00873A8F" w:rsidRPr="00F12985">
        <w:rPr>
          <w:rFonts w:asciiTheme="minorHAnsi" w:hAnsiTheme="minorHAnsi" w:cstheme="minorHAnsi"/>
          <w:b/>
          <w:bCs/>
        </w:rPr>
        <w:t>Product characteristics</w:t>
      </w:r>
    </w:p>
    <w:p w14:paraId="2B6E13E5" w14:textId="77777777" w:rsidR="005F79BC" w:rsidRPr="00F12985" w:rsidRDefault="005F79BC" w:rsidP="00F12985">
      <w:pPr>
        <w:pStyle w:val="ListParagraph"/>
        <w:spacing w:line="256" w:lineRule="auto"/>
        <w:ind w:left="720" w:firstLine="0"/>
        <w:rPr>
          <w:rFonts w:asciiTheme="minorHAnsi" w:hAnsiTheme="minorHAnsi" w:cstheme="minorHAnsi"/>
          <w:b/>
          <w:bCs/>
        </w:rPr>
      </w:pPr>
    </w:p>
    <w:tbl>
      <w:tblPr>
        <w:tblStyle w:val="TableGrid"/>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150"/>
        <w:gridCol w:w="2970"/>
        <w:gridCol w:w="2155"/>
      </w:tblGrid>
      <w:tr w:rsidR="00425B0B" w14:paraId="067D71BD" w14:textId="77777777" w:rsidTr="00F12985">
        <w:trPr>
          <w:trHeight w:val="300"/>
        </w:trPr>
        <w:tc>
          <w:tcPr>
            <w:tcW w:w="3150" w:type="dxa"/>
          </w:tcPr>
          <w:p w14:paraId="11B5D8B2" w14:textId="60595741" w:rsidR="2571D8E6" w:rsidRDefault="2571D8E6" w:rsidP="00F12985">
            <w:pPr>
              <w:jc w:val="center"/>
            </w:pPr>
            <w:r w:rsidRPr="00F12985">
              <w:rPr>
                <w:b/>
                <w:bCs/>
                <w:i/>
                <w:iCs/>
              </w:rPr>
              <w:t>Parameter</w:t>
            </w:r>
          </w:p>
        </w:tc>
        <w:tc>
          <w:tcPr>
            <w:tcW w:w="2970" w:type="dxa"/>
          </w:tcPr>
          <w:p w14:paraId="294FD028" w14:textId="44AD5107" w:rsidR="2571D8E6" w:rsidRPr="00F12985" w:rsidRDefault="2571D8E6" w:rsidP="00F12985">
            <w:pPr>
              <w:jc w:val="center"/>
              <w:rPr>
                <w:b/>
                <w:bCs/>
                <w:i/>
                <w:iCs/>
              </w:rPr>
            </w:pPr>
            <w:r w:rsidRPr="00F12985">
              <w:rPr>
                <w:b/>
                <w:bCs/>
                <w:i/>
                <w:iCs/>
              </w:rPr>
              <w:t>Value</w:t>
            </w:r>
          </w:p>
        </w:tc>
        <w:tc>
          <w:tcPr>
            <w:tcW w:w="2155" w:type="dxa"/>
          </w:tcPr>
          <w:p w14:paraId="38648411" w14:textId="27741B26" w:rsidR="119AC1F6" w:rsidRPr="00F12985" w:rsidRDefault="00425B0B" w:rsidP="00F12985">
            <w:pPr>
              <w:jc w:val="center"/>
              <w:rPr>
                <w:b/>
                <w:bCs/>
                <w:i/>
                <w:iCs/>
              </w:rPr>
            </w:pPr>
            <w:r>
              <w:rPr>
                <w:b/>
                <w:bCs/>
                <w:i/>
                <w:iCs/>
              </w:rPr>
              <w:t xml:space="preserve">Other </w:t>
            </w:r>
            <w:r w:rsidR="119AC1F6" w:rsidRPr="00F12985">
              <w:rPr>
                <w:b/>
                <w:bCs/>
                <w:i/>
                <w:iCs/>
              </w:rPr>
              <w:t>Information</w:t>
            </w:r>
          </w:p>
        </w:tc>
      </w:tr>
      <w:tr w:rsidR="00425B0B" w14:paraId="151DCBE1" w14:textId="77777777" w:rsidTr="00F12985">
        <w:trPr>
          <w:trHeight w:val="300"/>
        </w:trPr>
        <w:tc>
          <w:tcPr>
            <w:tcW w:w="3150" w:type="dxa"/>
          </w:tcPr>
          <w:p w14:paraId="074D80D8" w14:textId="247EDAE1" w:rsidR="41DFE234" w:rsidRDefault="00DF6E43" w:rsidP="1610B8A8">
            <w:r>
              <w:t>Product</w:t>
            </w:r>
            <w:r w:rsidRPr="1610B8A8">
              <w:t xml:space="preserve"> </w:t>
            </w:r>
            <w:r w:rsidR="00C83F55">
              <w:t>c</w:t>
            </w:r>
            <w:r w:rsidR="00AA7748">
              <w:t>oncentration</w:t>
            </w:r>
            <w:r w:rsidR="0087360D">
              <w:t>(</w:t>
            </w:r>
            <w:r w:rsidR="006109C7">
              <w:t>s)</w:t>
            </w:r>
          </w:p>
        </w:tc>
        <w:tc>
          <w:tcPr>
            <w:tcW w:w="2970" w:type="dxa"/>
          </w:tcPr>
          <w:p w14:paraId="1F22D9A1" w14:textId="66B1226D" w:rsidR="1610B8A8" w:rsidRDefault="1610B8A8" w:rsidP="1610B8A8"/>
        </w:tc>
        <w:tc>
          <w:tcPr>
            <w:tcW w:w="2155" w:type="dxa"/>
          </w:tcPr>
          <w:p w14:paraId="5FC16BEF" w14:textId="66B1226D" w:rsidR="1610B8A8" w:rsidRDefault="1610B8A8" w:rsidP="1610B8A8"/>
        </w:tc>
      </w:tr>
      <w:tr w:rsidR="002F7D2B" w14:paraId="1CC995EC" w14:textId="77777777" w:rsidTr="00F12985">
        <w:trPr>
          <w:trHeight w:val="300"/>
        </w:trPr>
        <w:tc>
          <w:tcPr>
            <w:tcW w:w="3150" w:type="dxa"/>
          </w:tcPr>
          <w:p w14:paraId="5EA1F283" w14:textId="552E8B03" w:rsidR="002F7D2B" w:rsidRPr="1610B8A8" w:rsidRDefault="002F7D2B" w:rsidP="1610B8A8">
            <w:r>
              <w:t xml:space="preserve">Product form </w:t>
            </w:r>
          </w:p>
        </w:tc>
        <w:tc>
          <w:tcPr>
            <w:tcW w:w="2970" w:type="dxa"/>
          </w:tcPr>
          <w:p w14:paraId="05E16F40" w14:textId="65B29955" w:rsidR="002F7D2B" w:rsidRDefault="002F7D2B" w:rsidP="1610B8A8">
            <w:r>
              <w:t>(liquid, lyo)</w:t>
            </w:r>
          </w:p>
        </w:tc>
        <w:tc>
          <w:tcPr>
            <w:tcW w:w="2155" w:type="dxa"/>
          </w:tcPr>
          <w:p w14:paraId="34758DB1" w14:textId="77777777" w:rsidR="002F7D2B" w:rsidRDefault="002F7D2B" w:rsidP="1610B8A8"/>
        </w:tc>
      </w:tr>
      <w:tr w:rsidR="00425B0B" w14:paraId="2A847E28" w14:textId="77777777" w:rsidTr="00F12985">
        <w:trPr>
          <w:trHeight w:val="300"/>
        </w:trPr>
        <w:tc>
          <w:tcPr>
            <w:tcW w:w="3150" w:type="dxa"/>
          </w:tcPr>
          <w:p w14:paraId="7E443686" w14:textId="1208AB75" w:rsidR="0B5ED632" w:rsidRDefault="0B5ED632" w:rsidP="1610B8A8">
            <w:r w:rsidRPr="1610B8A8">
              <w:t>Container</w:t>
            </w:r>
            <w:r w:rsidR="006B0655">
              <w:t xml:space="preserve"> </w:t>
            </w:r>
          </w:p>
        </w:tc>
        <w:tc>
          <w:tcPr>
            <w:tcW w:w="2970" w:type="dxa"/>
          </w:tcPr>
          <w:p w14:paraId="7D96AD39" w14:textId="4FDC59BC" w:rsidR="0B5ED632" w:rsidRDefault="0B5ED632" w:rsidP="1610B8A8">
            <w:r w:rsidRPr="1610B8A8">
              <w:t>(vial type</w:t>
            </w:r>
            <w:r w:rsidR="00BF2E3C">
              <w:t>/size</w:t>
            </w:r>
            <w:r w:rsidRPr="1610B8A8">
              <w:t>/syringe)</w:t>
            </w:r>
          </w:p>
        </w:tc>
        <w:tc>
          <w:tcPr>
            <w:tcW w:w="2155" w:type="dxa"/>
          </w:tcPr>
          <w:p w14:paraId="4EFBC25E" w14:textId="66B1226D" w:rsidR="1610B8A8" w:rsidRDefault="1610B8A8" w:rsidP="1610B8A8"/>
        </w:tc>
      </w:tr>
      <w:tr w:rsidR="00425B0B" w14:paraId="5C513C8E" w14:textId="77777777" w:rsidTr="00F12985">
        <w:trPr>
          <w:trHeight w:val="300"/>
        </w:trPr>
        <w:tc>
          <w:tcPr>
            <w:tcW w:w="3150" w:type="dxa"/>
          </w:tcPr>
          <w:p w14:paraId="0F243789" w14:textId="491BF29A" w:rsidR="0B5ED632" w:rsidRDefault="0B5ED632" w:rsidP="1610B8A8">
            <w:r w:rsidRPr="1610B8A8">
              <w:t>Closure</w:t>
            </w:r>
          </w:p>
        </w:tc>
        <w:tc>
          <w:tcPr>
            <w:tcW w:w="2970" w:type="dxa"/>
          </w:tcPr>
          <w:p w14:paraId="5D716B48" w14:textId="7C3061A1" w:rsidR="0B5ED632" w:rsidRDefault="0B5ED632" w:rsidP="1610B8A8">
            <w:r w:rsidRPr="1610B8A8">
              <w:t>(elastomeric stopper, seal)</w:t>
            </w:r>
          </w:p>
        </w:tc>
        <w:tc>
          <w:tcPr>
            <w:tcW w:w="2155" w:type="dxa"/>
          </w:tcPr>
          <w:p w14:paraId="036457AA" w14:textId="66B1226D" w:rsidR="1610B8A8" w:rsidRDefault="1610B8A8" w:rsidP="1610B8A8"/>
        </w:tc>
      </w:tr>
      <w:tr w:rsidR="00425B0B" w14:paraId="324389A5" w14:textId="77777777" w:rsidTr="00F12985">
        <w:trPr>
          <w:trHeight w:val="300"/>
        </w:trPr>
        <w:tc>
          <w:tcPr>
            <w:tcW w:w="3150" w:type="dxa"/>
          </w:tcPr>
          <w:p w14:paraId="6551EF52" w14:textId="319FAEAC" w:rsidR="4502CD21" w:rsidRDefault="008469A7" w:rsidP="1610B8A8">
            <w:r>
              <w:t>Administration</w:t>
            </w:r>
            <w:r w:rsidRPr="1610B8A8">
              <w:t xml:space="preserve"> </w:t>
            </w:r>
            <w:r w:rsidR="4502CD21" w:rsidRPr="1610B8A8">
              <w:t>volume/dose</w:t>
            </w:r>
          </w:p>
        </w:tc>
        <w:tc>
          <w:tcPr>
            <w:tcW w:w="2970" w:type="dxa"/>
          </w:tcPr>
          <w:p w14:paraId="644F7EA2" w14:textId="64B70D55" w:rsidR="1610B8A8" w:rsidRDefault="1610B8A8" w:rsidP="1610B8A8"/>
        </w:tc>
        <w:tc>
          <w:tcPr>
            <w:tcW w:w="2155" w:type="dxa"/>
          </w:tcPr>
          <w:p w14:paraId="5E55219C" w14:textId="216F33D6" w:rsidR="1610B8A8" w:rsidRDefault="1610B8A8" w:rsidP="1610B8A8"/>
        </w:tc>
      </w:tr>
      <w:tr w:rsidR="00425B0B" w14:paraId="617CD760" w14:textId="77777777" w:rsidTr="00F12985">
        <w:trPr>
          <w:trHeight w:val="300"/>
        </w:trPr>
        <w:tc>
          <w:tcPr>
            <w:tcW w:w="3150" w:type="dxa"/>
          </w:tcPr>
          <w:p w14:paraId="1C64620D" w14:textId="27E889A9" w:rsidR="0B5ED632" w:rsidRDefault="0B5ED632" w:rsidP="1610B8A8">
            <w:r w:rsidRPr="1610B8A8">
              <w:lastRenderedPageBreak/>
              <w:t>Fill volume</w:t>
            </w:r>
          </w:p>
        </w:tc>
        <w:tc>
          <w:tcPr>
            <w:tcW w:w="2970" w:type="dxa"/>
          </w:tcPr>
          <w:p w14:paraId="74FBDEB8" w14:textId="09154EA6" w:rsidR="1610B8A8" w:rsidRDefault="000A2779" w:rsidP="1610B8A8">
            <w:r>
              <w:t>(single or multi-dose)</w:t>
            </w:r>
          </w:p>
        </w:tc>
        <w:tc>
          <w:tcPr>
            <w:tcW w:w="2155" w:type="dxa"/>
          </w:tcPr>
          <w:p w14:paraId="16D27F6C" w14:textId="66B1226D" w:rsidR="1610B8A8" w:rsidRDefault="1610B8A8" w:rsidP="1610B8A8"/>
        </w:tc>
      </w:tr>
      <w:tr w:rsidR="00425B0B" w14:paraId="7065CEA5" w14:textId="77777777" w:rsidTr="00F12985">
        <w:trPr>
          <w:trHeight w:val="300"/>
        </w:trPr>
        <w:tc>
          <w:tcPr>
            <w:tcW w:w="3150" w:type="dxa"/>
          </w:tcPr>
          <w:p w14:paraId="42FEFE3A" w14:textId="55FCDA85" w:rsidR="1F0DE2EE" w:rsidRDefault="1F0DE2EE" w:rsidP="1610B8A8">
            <w:r w:rsidRPr="1610B8A8">
              <w:t xml:space="preserve">Storage </w:t>
            </w:r>
            <w:r w:rsidR="00C83F55">
              <w:t>t</w:t>
            </w:r>
            <w:r w:rsidRPr="1610B8A8">
              <w:t>emperature</w:t>
            </w:r>
          </w:p>
        </w:tc>
        <w:tc>
          <w:tcPr>
            <w:tcW w:w="2970" w:type="dxa"/>
          </w:tcPr>
          <w:p w14:paraId="071F0436" w14:textId="66B1226D" w:rsidR="1610B8A8" w:rsidRDefault="1610B8A8" w:rsidP="1610B8A8"/>
        </w:tc>
        <w:tc>
          <w:tcPr>
            <w:tcW w:w="2155" w:type="dxa"/>
          </w:tcPr>
          <w:p w14:paraId="70D9E281" w14:textId="66B1226D" w:rsidR="1610B8A8" w:rsidRDefault="1610B8A8" w:rsidP="1610B8A8"/>
        </w:tc>
      </w:tr>
      <w:tr w:rsidR="00425B0B" w14:paraId="294A1A0D" w14:textId="77777777" w:rsidTr="00F12985">
        <w:trPr>
          <w:trHeight w:val="300"/>
        </w:trPr>
        <w:tc>
          <w:tcPr>
            <w:tcW w:w="3150" w:type="dxa"/>
          </w:tcPr>
          <w:p w14:paraId="0C4BF337" w14:textId="29E844EC" w:rsidR="1F0DE2EE" w:rsidRDefault="1F0DE2EE" w:rsidP="1610B8A8">
            <w:r w:rsidRPr="1610B8A8">
              <w:t>Shelf-life/</w:t>
            </w:r>
            <w:r w:rsidR="00C83F55">
              <w:t>e</w:t>
            </w:r>
            <w:r w:rsidRPr="1610B8A8">
              <w:t xml:space="preserve">xpiry </w:t>
            </w:r>
            <w:r w:rsidR="00C83F55">
              <w:t>d</w:t>
            </w:r>
            <w:r w:rsidRPr="1610B8A8">
              <w:t>ating</w:t>
            </w:r>
          </w:p>
        </w:tc>
        <w:tc>
          <w:tcPr>
            <w:tcW w:w="2970" w:type="dxa"/>
          </w:tcPr>
          <w:p w14:paraId="5C8A9383" w14:textId="66B1226D" w:rsidR="1610B8A8" w:rsidRDefault="1610B8A8" w:rsidP="1610B8A8"/>
        </w:tc>
        <w:tc>
          <w:tcPr>
            <w:tcW w:w="2155" w:type="dxa"/>
          </w:tcPr>
          <w:p w14:paraId="266ECB6D" w14:textId="66B1226D" w:rsidR="1610B8A8" w:rsidRDefault="1610B8A8" w:rsidP="1610B8A8"/>
        </w:tc>
      </w:tr>
      <w:tr w:rsidR="00425B0B" w14:paraId="03C90FE6" w14:textId="77777777" w:rsidTr="00F12985">
        <w:trPr>
          <w:trHeight w:val="300"/>
        </w:trPr>
        <w:tc>
          <w:tcPr>
            <w:tcW w:w="3150" w:type="dxa"/>
          </w:tcPr>
          <w:p w14:paraId="0075AF93" w14:textId="5B88D366" w:rsidR="637AEF62" w:rsidRDefault="0033254E" w:rsidP="1610B8A8">
            <w:r>
              <w:t>Ex</w:t>
            </w:r>
            <w:r w:rsidR="0021689A">
              <w:t>cipients</w:t>
            </w:r>
          </w:p>
        </w:tc>
        <w:tc>
          <w:tcPr>
            <w:tcW w:w="2970" w:type="dxa"/>
          </w:tcPr>
          <w:p w14:paraId="1A1CD982" w14:textId="4EA8CE93" w:rsidR="1610B8A8" w:rsidRDefault="005F79BC" w:rsidP="1610B8A8">
            <w:r>
              <w:t>(a</w:t>
            </w:r>
            <w:r w:rsidR="0033254E" w:rsidRPr="1610B8A8">
              <w:t>djuvant type/concentration</w:t>
            </w:r>
            <w:r>
              <w:t>)</w:t>
            </w:r>
          </w:p>
        </w:tc>
        <w:tc>
          <w:tcPr>
            <w:tcW w:w="2155" w:type="dxa"/>
          </w:tcPr>
          <w:p w14:paraId="6D73A563" w14:textId="66B1226D" w:rsidR="1610B8A8" w:rsidRDefault="1610B8A8" w:rsidP="1610B8A8"/>
        </w:tc>
      </w:tr>
      <w:tr w:rsidR="00AC3A09" w14:paraId="6C3DD282" w14:textId="77777777" w:rsidTr="00F12985">
        <w:trPr>
          <w:trHeight w:val="300"/>
        </w:trPr>
        <w:tc>
          <w:tcPr>
            <w:tcW w:w="3150" w:type="dxa"/>
          </w:tcPr>
          <w:p w14:paraId="32AFE7AF" w14:textId="6C97B589" w:rsidR="00AC3A09" w:rsidRDefault="00AC3A09" w:rsidP="1610B8A8">
            <w:r>
              <w:t>Administration route/device</w:t>
            </w:r>
          </w:p>
        </w:tc>
        <w:tc>
          <w:tcPr>
            <w:tcW w:w="2970" w:type="dxa"/>
          </w:tcPr>
          <w:p w14:paraId="2157E577" w14:textId="77777777" w:rsidR="00AC3A09" w:rsidRDefault="00AC3A09" w:rsidP="1610B8A8"/>
        </w:tc>
        <w:tc>
          <w:tcPr>
            <w:tcW w:w="2155" w:type="dxa"/>
          </w:tcPr>
          <w:p w14:paraId="440AC53F" w14:textId="77777777" w:rsidR="00AC3A09" w:rsidRDefault="00AC3A09" w:rsidP="1610B8A8"/>
        </w:tc>
      </w:tr>
      <w:tr w:rsidR="003E3EAC" w14:paraId="4166964A" w14:textId="77777777" w:rsidTr="00F12985">
        <w:trPr>
          <w:trHeight w:val="300"/>
        </w:trPr>
        <w:tc>
          <w:tcPr>
            <w:tcW w:w="3150" w:type="dxa"/>
          </w:tcPr>
          <w:p w14:paraId="7CD16F2D" w14:textId="6DDA0033" w:rsidR="003E3EAC" w:rsidRDefault="00735F99" w:rsidP="1610B8A8">
            <w:r>
              <w:t xml:space="preserve">Dose Prep </w:t>
            </w:r>
          </w:p>
        </w:tc>
        <w:tc>
          <w:tcPr>
            <w:tcW w:w="2970" w:type="dxa"/>
          </w:tcPr>
          <w:p w14:paraId="09A317EC" w14:textId="3EDA92F0" w:rsidR="003E3EAC" w:rsidRPr="1610B8A8" w:rsidRDefault="001778E5" w:rsidP="1610B8A8">
            <w:r>
              <w:t>(</w:t>
            </w:r>
            <w:r w:rsidR="00E1749A">
              <w:t>single/multiple vials, diluent</w:t>
            </w:r>
            <w:r w:rsidR="003F4A4B">
              <w:t xml:space="preserve"> required</w:t>
            </w:r>
            <w:r w:rsidR="00E1749A">
              <w:t xml:space="preserve">, </w:t>
            </w:r>
            <w:r w:rsidR="001E3472">
              <w:t>adjuvant/mixing)</w:t>
            </w:r>
          </w:p>
        </w:tc>
        <w:tc>
          <w:tcPr>
            <w:tcW w:w="2155" w:type="dxa"/>
          </w:tcPr>
          <w:p w14:paraId="50D974E7" w14:textId="77777777" w:rsidR="003E3EAC" w:rsidRDefault="003E3EAC" w:rsidP="1610B8A8"/>
        </w:tc>
      </w:tr>
    </w:tbl>
    <w:p w14:paraId="63175ED2" w14:textId="791E0417" w:rsidR="00556615" w:rsidRDefault="005577CE" w:rsidP="181DF252">
      <w:pPr>
        <w:spacing w:line="256" w:lineRule="auto"/>
      </w:pPr>
      <w:r>
        <w:br/>
      </w:r>
      <w:r w:rsidR="43F2ACB1">
        <w:t xml:space="preserve">Changes from a typical or established process and characteristics of </w:t>
      </w:r>
      <w:r w:rsidR="7A4F9DA5">
        <w:t>a seasonal influenza vaccine should be highlighted (e.g., different form, administration, preparation).</w:t>
      </w:r>
    </w:p>
    <w:p w14:paraId="5B600A6F" w14:textId="71AEB773" w:rsidR="00592452" w:rsidRPr="001059D7" w:rsidRDefault="00541593" w:rsidP="00F12985">
      <w:pPr>
        <w:pStyle w:val="ListParagraph"/>
        <w:spacing w:line="256" w:lineRule="auto"/>
        <w:ind w:left="0" w:firstLine="0"/>
        <w:rPr>
          <w:rFonts w:asciiTheme="minorHAnsi" w:hAnsiTheme="minorHAnsi" w:cstheme="minorBidi"/>
          <w:b/>
          <w:bCs/>
        </w:rPr>
      </w:pPr>
      <w:r>
        <w:rPr>
          <w:rFonts w:asciiTheme="minorHAnsi" w:hAnsiTheme="minorHAnsi" w:cstheme="minorBidi"/>
          <w:b/>
          <w:bCs/>
        </w:rPr>
        <w:tab/>
      </w:r>
      <w:r w:rsidR="24DB27CC" w:rsidRPr="1610B8A8">
        <w:rPr>
          <w:rFonts w:asciiTheme="minorHAnsi" w:hAnsiTheme="minorHAnsi" w:cstheme="minorBidi"/>
          <w:b/>
          <w:bCs/>
        </w:rPr>
        <w:t>D</w:t>
      </w:r>
      <w:r w:rsidR="040CC926" w:rsidRPr="1610B8A8">
        <w:rPr>
          <w:rFonts w:asciiTheme="minorHAnsi" w:hAnsiTheme="minorHAnsi" w:cstheme="minorBidi"/>
          <w:b/>
          <w:bCs/>
        </w:rPr>
        <w:t>.</w:t>
      </w:r>
      <w:r w:rsidR="00592452" w:rsidRPr="1610B8A8">
        <w:rPr>
          <w:rFonts w:asciiTheme="minorHAnsi" w:hAnsiTheme="minorHAnsi" w:cstheme="minorBidi"/>
          <w:b/>
          <w:bCs/>
        </w:rPr>
        <w:t xml:space="preserve"> Scale and Commercial Feasibility</w:t>
      </w:r>
    </w:p>
    <w:p w14:paraId="0E7D2A28" w14:textId="77777777" w:rsidR="00592452" w:rsidRPr="00592452" w:rsidRDefault="00592452" w:rsidP="007B1A62">
      <w:pPr>
        <w:pStyle w:val="ListParagraph"/>
        <w:numPr>
          <w:ilvl w:val="0"/>
          <w:numId w:val="12"/>
        </w:numPr>
        <w:spacing w:line="256" w:lineRule="auto"/>
        <w:rPr>
          <w:rFonts w:asciiTheme="minorHAnsi" w:hAnsiTheme="minorHAnsi" w:cstheme="minorHAnsi"/>
        </w:rPr>
      </w:pPr>
      <w:r w:rsidRPr="00592452">
        <w:rPr>
          <w:rFonts w:asciiTheme="minorHAnsi" w:hAnsiTheme="minorHAnsi" w:cstheme="minorHAnsi"/>
        </w:rPr>
        <w:t>Demonstrated manufacturing scale</w:t>
      </w:r>
    </w:p>
    <w:p w14:paraId="72C6EE3C" w14:textId="77777777" w:rsidR="00592452" w:rsidRPr="00592452" w:rsidRDefault="00592452" w:rsidP="007B1A62">
      <w:pPr>
        <w:pStyle w:val="ListParagraph"/>
        <w:numPr>
          <w:ilvl w:val="0"/>
          <w:numId w:val="12"/>
        </w:numPr>
        <w:spacing w:line="256" w:lineRule="auto"/>
        <w:rPr>
          <w:rFonts w:asciiTheme="minorHAnsi" w:hAnsiTheme="minorHAnsi" w:cstheme="minorHAnsi"/>
        </w:rPr>
      </w:pPr>
      <w:r w:rsidRPr="00592452">
        <w:rPr>
          <w:rFonts w:asciiTheme="minorHAnsi" w:hAnsiTheme="minorHAnsi" w:cstheme="minorHAnsi"/>
        </w:rPr>
        <w:t>Estimated annual dose capacity</w:t>
      </w:r>
    </w:p>
    <w:p w14:paraId="54AE6C5B" w14:textId="77777777" w:rsidR="00592452" w:rsidRPr="00592452" w:rsidRDefault="00592452" w:rsidP="007B1A62">
      <w:pPr>
        <w:pStyle w:val="ListParagraph"/>
        <w:numPr>
          <w:ilvl w:val="0"/>
          <w:numId w:val="12"/>
        </w:numPr>
        <w:spacing w:line="256" w:lineRule="auto"/>
        <w:rPr>
          <w:rFonts w:asciiTheme="minorHAnsi" w:hAnsiTheme="minorHAnsi" w:cstheme="minorHAnsi"/>
        </w:rPr>
      </w:pPr>
      <w:r w:rsidRPr="00592452">
        <w:rPr>
          <w:rFonts w:asciiTheme="minorHAnsi" w:hAnsiTheme="minorHAnsi" w:cstheme="minorHAnsi"/>
        </w:rPr>
        <w:t>Time from lot start to release</w:t>
      </w:r>
    </w:p>
    <w:p w14:paraId="427FC2F0" w14:textId="77777777" w:rsidR="00592452" w:rsidRPr="00592452" w:rsidRDefault="00592452" w:rsidP="007B1A62">
      <w:pPr>
        <w:pStyle w:val="ListParagraph"/>
        <w:numPr>
          <w:ilvl w:val="0"/>
          <w:numId w:val="12"/>
        </w:numPr>
        <w:spacing w:line="256" w:lineRule="auto"/>
        <w:rPr>
          <w:rFonts w:asciiTheme="minorHAnsi" w:hAnsiTheme="minorHAnsi" w:cstheme="minorHAnsi"/>
        </w:rPr>
      </w:pPr>
      <w:r w:rsidRPr="006A79DB">
        <w:rPr>
          <w:rFonts w:asciiTheme="minorHAnsi" w:hAnsiTheme="minorHAnsi" w:cstheme="minorHAnsi"/>
        </w:rPr>
        <w:t>Ability to support seasonal commercialization</w:t>
      </w:r>
    </w:p>
    <w:p w14:paraId="7E0513A1" w14:textId="40C7A79E" w:rsidR="008F24CA" w:rsidRPr="006A79DB" w:rsidRDefault="008F24CA" w:rsidP="00F12985">
      <w:pPr>
        <w:pStyle w:val="ListParagraph"/>
        <w:numPr>
          <w:ilvl w:val="0"/>
          <w:numId w:val="12"/>
        </w:numPr>
        <w:spacing w:line="256" w:lineRule="auto"/>
        <w:rPr>
          <w:rFonts w:asciiTheme="minorHAnsi" w:hAnsiTheme="minorHAnsi" w:cstheme="minorHAnsi"/>
        </w:rPr>
      </w:pPr>
      <w:r w:rsidRPr="006A79DB">
        <w:rPr>
          <w:rFonts w:asciiTheme="minorHAnsi" w:hAnsiTheme="minorHAnsi" w:cstheme="minorHAnsi"/>
        </w:rPr>
        <w:t>List assays and describe their current development status.</w:t>
      </w:r>
    </w:p>
    <w:p w14:paraId="23CEF714" w14:textId="4F0C49C9" w:rsidR="008F24CA" w:rsidRPr="00AF03F1" w:rsidRDefault="008F24CA" w:rsidP="00F12985">
      <w:pPr>
        <w:pStyle w:val="ListParagraph"/>
        <w:numPr>
          <w:ilvl w:val="0"/>
          <w:numId w:val="12"/>
        </w:numPr>
        <w:spacing w:line="256" w:lineRule="auto"/>
        <w:rPr>
          <w:rFonts w:asciiTheme="minorHAnsi" w:hAnsiTheme="minorHAnsi" w:cstheme="minorHAnsi"/>
        </w:rPr>
      </w:pPr>
      <w:r w:rsidRPr="006E7640">
        <w:rPr>
          <w:rFonts w:asciiTheme="minorHAnsi" w:hAnsiTheme="minorHAnsi" w:cstheme="minorHAnsi"/>
        </w:rPr>
        <w:t>Responders may include projected or hypothetical yield, scale, and timelines</w:t>
      </w:r>
      <w:r>
        <w:rPr>
          <w:rFonts w:asciiTheme="minorHAnsi" w:hAnsiTheme="minorHAnsi" w:cstheme="minorHAnsi"/>
        </w:rPr>
        <w:t xml:space="preserve"> with planned manufacturing process </w:t>
      </w:r>
      <w:r w:rsidR="00FF56B2">
        <w:rPr>
          <w:rFonts w:asciiTheme="minorHAnsi" w:hAnsiTheme="minorHAnsi" w:cstheme="minorHAnsi"/>
        </w:rPr>
        <w:t>improvements</w:t>
      </w:r>
      <w:r w:rsidR="00FF56B2" w:rsidRPr="006E7640">
        <w:rPr>
          <w:rFonts w:asciiTheme="minorHAnsi" w:hAnsiTheme="minorHAnsi" w:cstheme="minorHAnsi"/>
        </w:rPr>
        <w:t>.</w:t>
      </w:r>
      <w:r w:rsidR="00FF56B2">
        <w:rPr>
          <w:rFonts w:asciiTheme="minorHAnsi" w:hAnsiTheme="minorHAnsi" w:cstheme="minorHAnsi"/>
        </w:rPr>
        <w:t xml:space="preserve"> Responses</w:t>
      </w:r>
      <w:r w:rsidR="000C3409">
        <w:rPr>
          <w:rFonts w:asciiTheme="minorHAnsi" w:hAnsiTheme="minorHAnsi" w:cstheme="minorHAnsi"/>
        </w:rPr>
        <w:t xml:space="preserve"> should clearly </w:t>
      </w:r>
      <w:r w:rsidR="000C3409" w:rsidRPr="000C3409">
        <w:rPr>
          <w:rFonts w:asciiTheme="minorHAnsi" w:hAnsiTheme="minorHAnsi" w:cstheme="minorHAnsi"/>
        </w:rPr>
        <w:t>distinguish demonstrated capabilities from projected improvements.</w:t>
      </w:r>
    </w:p>
    <w:p w14:paraId="7BBCE5EF" w14:textId="77777777" w:rsidR="007E2628" w:rsidRPr="007E2628" w:rsidRDefault="007E2628" w:rsidP="007E2628">
      <w:pPr>
        <w:spacing w:line="256" w:lineRule="auto"/>
        <w:rPr>
          <w:rFonts w:cstheme="minorHAnsi"/>
        </w:rPr>
      </w:pPr>
    </w:p>
    <w:p w14:paraId="5366EE35" w14:textId="5EB557D0" w:rsidR="0076061A" w:rsidRPr="00AF03F1" w:rsidRDefault="0076061A" w:rsidP="007B1A62">
      <w:pPr>
        <w:pStyle w:val="ListParagraph"/>
        <w:widowControl/>
        <w:numPr>
          <w:ilvl w:val="0"/>
          <w:numId w:val="3"/>
        </w:numPr>
        <w:tabs>
          <w:tab w:val="left" w:pos="540"/>
        </w:tabs>
        <w:autoSpaceDE/>
        <w:autoSpaceDN/>
        <w:spacing w:line="256" w:lineRule="auto"/>
        <w:ind w:left="540"/>
        <w:contextualSpacing/>
        <w:rPr>
          <w:rFonts w:asciiTheme="minorHAnsi" w:hAnsiTheme="minorHAnsi" w:cstheme="minorBidi"/>
          <w:b/>
        </w:rPr>
      </w:pPr>
      <w:r w:rsidRPr="3C195039">
        <w:rPr>
          <w:rFonts w:asciiTheme="minorHAnsi" w:hAnsiTheme="minorHAnsi" w:cstheme="minorBidi"/>
          <w:b/>
        </w:rPr>
        <w:t>Clinical Data</w:t>
      </w:r>
      <w:r w:rsidR="009F4E4B">
        <w:rPr>
          <w:rFonts w:asciiTheme="minorHAnsi" w:hAnsiTheme="minorHAnsi" w:cstheme="minorBidi"/>
          <w:b/>
        </w:rPr>
        <w:t xml:space="preserve"> and </w:t>
      </w:r>
      <w:r w:rsidR="004F0D0F">
        <w:rPr>
          <w:rFonts w:asciiTheme="minorHAnsi" w:hAnsiTheme="minorHAnsi" w:cstheme="minorBidi"/>
          <w:b/>
        </w:rPr>
        <w:t xml:space="preserve">Planned </w:t>
      </w:r>
      <w:r w:rsidR="009F4E4B" w:rsidRPr="009F4E4B">
        <w:rPr>
          <w:rFonts w:asciiTheme="minorHAnsi" w:hAnsiTheme="minorHAnsi" w:cstheme="minorBidi"/>
          <w:b/>
        </w:rPr>
        <w:t>Development Strategy</w:t>
      </w:r>
    </w:p>
    <w:p w14:paraId="144C9BA0" w14:textId="4B367AE0" w:rsidR="0076061A" w:rsidRDefault="0076061A" w:rsidP="48B7B0CF">
      <w:pPr>
        <w:pStyle w:val="ListParagraph"/>
        <w:numPr>
          <w:ilvl w:val="0"/>
          <w:numId w:val="6"/>
        </w:numPr>
        <w:spacing w:line="256" w:lineRule="auto"/>
        <w:rPr>
          <w:rFonts w:asciiTheme="minorHAnsi" w:hAnsiTheme="minorHAnsi" w:cstheme="minorBidi"/>
        </w:rPr>
      </w:pPr>
      <w:r w:rsidRPr="48B7B0CF">
        <w:rPr>
          <w:rFonts w:asciiTheme="minorHAnsi" w:hAnsiTheme="minorHAnsi" w:cstheme="minorBidi"/>
        </w:rPr>
        <w:t>Summarize</w:t>
      </w:r>
      <w:r w:rsidR="00A91C1B">
        <w:rPr>
          <w:rFonts w:asciiTheme="minorHAnsi" w:hAnsiTheme="minorHAnsi" w:cstheme="minorBidi"/>
        </w:rPr>
        <w:t xml:space="preserve"> </w:t>
      </w:r>
      <w:r w:rsidR="008244AF">
        <w:rPr>
          <w:rFonts w:asciiTheme="minorHAnsi" w:hAnsiTheme="minorHAnsi" w:cstheme="minorBidi"/>
        </w:rPr>
        <w:t xml:space="preserve">any </w:t>
      </w:r>
      <w:r w:rsidR="00A91C1B">
        <w:rPr>
          <w:rFonts w:asciiTheme="minorHAnsi" w:hAnsiTheme="minorHAnsi" w:cstheme="minorBidi"/>
        </w:rPr>
        <w:t>available</w:t>
      </w:r>
      <w:r w:rsidRPr="48B7B0CF">
        <w:rPr>
          <w:rFonts w:asciiTheme="minorHAnsi" w:hAnsiTheme="minorHAnsi" w:cstheme="minorBidi"/>
        </w:rPr>
        <w:t xml:space="preserve"> clinical data for your</w:t>
      </w:r>
      <w:r w:rsidR="00AB54D6" w:rsidRPr="48B7B0CF">
        <w:rPr>
          <w:rFonts w:asciiTheme="minorHAnsi" w:hAnsiTheme="minorHAnsi" w:cstheme="minorBidi"/>
        </w:rPr>
        <w:t xml:space="preserve"> candidate</w:t>
      </w:r>
      <w:r w:rsidRPr="48B7B0CF">
        <w:rPr>
          <w:rFonts w:asciiTheme="minorHAnsi" w:hAnsiTheme="minorHAnsi" w:cstheme="minorBidi"/>
        </w:rPr>
        <w:t xml:space="preserve"> </w:t>
      </w:r>
      <w:r w:rsidR="006C0F6B" w:rsidRPr="48B7B0CF">
        <w:rPr>
          <w:rFonts w:asciiTheme="minorHAnsi" w:hAnsiTheme="minorHAnsi" w:cstheme="minorBidi"/>
        </w:rPr>
        <w:t>vaccine</w:t>
      </w:r>
      <w:r w:rsidRPr="48B7B0CF">
        <w:rPr>
          <w:rFonts w:asciiTheme="minorHAnsi" w:hAnsiTheme="minorHAnsi" w:cstheme="minorBidi"/>
        </w:rPr>
        <w:t xml:space="preserve">, including but not limited to: safety; immunogenicity; and efficacy. Include relevant clinical trial details (e.g., phase; study type; study population; etc.); database entry reference (e.g., NCT identifier for clinicaltrials.gov). </w:t>
      </w:r>
    </w:p>
    <w:p w14:paraId="5A9C8B6A" w14:textId="77777777" w:rsidR="00D7199B" w:rsidRPr="00D7199B" w:rsidRDefault="00713D93" w:rsidP="007B1A62">
      <w:pPr>
        <w:pStyle w:val="ListParagraph"/>
        <w:numPr>
          <w:ilvl w:val="0"/>
          <w:numId w:val="6"/>
        </w:numPr>
        <w:spacing w:line="256" w:lineRule="auto"/>
        <w:rPr>
          <w:rFonts w:asciiTheme="minorHAnsi" w:hAnsiTheme="minorHAnsi" w:cstheme="minorHAnsi"/>
          <w:b/>
          <w:bCs/>
        </w:rPr>
      </w:pPr>
      <w:r>
        <w:rPr>
          <w:rFonts w:asciiTheme="minorHAnsi" w:hAnsiTheme="minorHAnsi" w:cstheme="minorHAnsi"/>
        </w:rPr>
        <w:t>Summarize planned clinical trial</w:t>
      </w:r>
      <w:r w:rsidR="00D7199B">
        <w:rPr>
          <w:rFonts w:asciiTheme="minorHAnsi" w:hAnsiTheme="minorHAnsi" w:cstheme="minorHAnsi"/>
        </w:rPr>
        <w:t xml:space="preserve"> designs</w:t>
      </w:r>
      <w:r>
        <w:rPr>
          <w:rFonts w:asciiTheme="minorHAnsi" w:hAnsiTheme="minorHAnsi" w:cstheme="minorHAnsi"/>
        </w:rPr>
        <w:t xml:space="preserve"> </w:t>
      </w:r>
      <w:r w:rsidR="00B445D4">
        <w:rPr>
          <w:rFonts w:asciiTheme="minorHAnsi" w:hAnsiTheme="minorHAnsi" w:cstheme="minorHAnsi"/>
        </w:rPr>
        <w:t>for the p</w:t>
      </w:r>
      <w:r w:rsidR="00B445D4" w:rsidRPr="00B445D4">
        <w:rPr>
          <w:rFonts w:asciiTheme="minorHAnsi" w:hAnsiTheme="minorHAnsi" w:cstheme="minorHAnsi"/>
        </w:rPr>
        <w:t>roposed pathway for inferring pandemic benefit</w:t>
      </w:r>
    </w:p>
    <w:p w14:paraId="46438E31" w14:textId="4F55C4D4" w:rsidR="007F65F9" w:rsidRPr="007F65F9" w:rsidRDefault="00D10BB7" w:rsidP="007B1A62">
      <w:pPr>
        <w:pStyle w:val="ListParagraph"/>
        <w:numPr>
          <w:ilvl w:val="1"/>
          <w:numId w:val="6"/>
        </w:numPr>
        <w:spacing w:line="256" w:lineRule="auto"/>
        <w:rPr>
          <w:rFonts w:asciiTheme="minorHAnsi" w:hAnsiTheme="minorHAnsi" w:cstheme="minorHAnsi"/>
          <w:b/>
          <w:bCs/>
        </w:rPr>
      </w:pPr>
      <w:r>
        <w:rPr>
          <w:rFonts w:asciiTheme="minorHAnsi" w:hAnsiTheme="minorHAnsi" w:cstheme="minorHAnsi"/>
          <w:b/>
          <w:bCs/>
        </w:rPr>
        <w:t>Trial Design</w:t>
      </w:r>
    </w:p>
    <w:p w14:paraId="28B2D7E7" w14:textId="77777777" w:rsidR="007F65F9" w:rsidRPr="007F65F9" w:rsidRDefault="007F65F9" w:rsidP="007B1A62">
      <w:pPr>
        <w:pStyle w:val="ListParagraph"/>
        <w:numPr>
          <w:ilvl w:val="2"/>
          <w:numId w:val="6"/>
        </w:numPr>
        <w:spacing w:line="256" w:lineRule="auto"/>
        <w:rPr>
          <w:rFonts w:asciiTheme="minorHAnsi" w:hAnsiTheme="minorHAnsi" w:cstheme="minorHAnsi"/>
        </w:rPr>
      </w:pPr>
      <w:r w:rsidRPr="007F65F9">
        <w:rPr>
          <w:rFonts w:asciiTheme="minorHAnsi" w:hAnsiTheme="minorHAnsi" w:cstheme="minorHAnsi"/>
        </w:rPr>
        <w:t>Population</w:t>
      </w:r>
    </w:p>
    <w:p w14:paraId="7011742F" w14:textId="77777777" w:rsidR="007F65F9" w:rsidRPr="007F65F9" w:rsidRDefault="007F65F9" w:rsidP="007B1A62">
      <w:pPr>
        <w:pStyle w:val="ListParagraph"/>
        <w:numPr>
          <w:ilvl w:val="2"/>
          <w:numId w:val="6"/>
        </w:numPr>
        <w:spacing w:line="256" w:lineRule="auto"/>
        <w:rPr>
          <w:rFonts w:asciiTheme="minorHAnsi" w:hAnsiTheme="minorHAnsi" w:cstheme="minorHAnsi"/>
        </w:rPr>
      </w:pPr>
      <w:r w:rsidRPr="007F65F9">
        <w:rPr>
          <w:rFonts w:asciiTheme="minorHAnsi" w:hAnsiTheme="minorHAnsi" w:cstheme="minorHAnsi"/>
        </w:rPr>
        <w:t>Safety endpoints</w:t>
      </w:r>
    </w:p>
    <w:p w14:paraId="68A322E9" w14:textId="77777777" w:rsidR="007F65F9" w:rsidRPr="007F65F9" w:rsidRDefault="007F65F9" w:rsidP="007B1A62">
      <w:pPr>
        <w:pStyle w:val="ListParagraph"/>
        <w:numPr>
          <w:ilvl w:val="2"/>
          <w:numId w:val="6"/>
        </w:numPr>
        <w:spacing w:line="256" w:lineRule="auto"/>
        <w:rPr>
          <w:rFonts w:asciiTheme="minorHAnsi" w:hAnsiTheme="minorHAnsi" w:cstheme="minorHAnsi"/>
        </w:rPr>
      </w:pPr>
      <w:r w:rsidRPr="007F65F9">
        <w:rPr>
          <w:rFonts w:asciiTheme="minorHAnsi" w:hAnsiTheme="minorHAnsi" w:cstheme="minorHAnsi"/>
        </w:rPr>
        <w:t>Immunogenicity battery (seasonal + breadth panel)</w:t>
      </w:r>
    </w:p>
    <w:p w14:paraId="557F3DF4" w14:textId="77777777" w:rsidR="007F65F9" w:rsidRPr="007F65F9" w:rsidRDefault="007F65F9" w:rsidP="007B1A62">
      <w:pPr>
        <w:pStyle w:val="ListParagraph"/>
        <w:numPr>
          <w:ilvl w:val="2"/>
          <w:numId w:val="6"/>
        </w:numPr>
        <w:spacing w:line="256" w:lineRule="auto"/>
        <w:rPr>
          <w:rFonts w:asciiTheme="minorHAnsi" w:hAnsiTheme="minorHAnsi" w:cstheme="minorHAnsi"/>
        </w:rPr>
      </w:pPr>
      <w:r w:rsidRPr="007F65F9">
        <w:rPr>
          <w:rFonts w:asciiTheme="minorHAnsi" w:hAnsiTheme="minorHAnsi" w:cstheme="minorHAnsi"/>
        </w:rPr>
        <w:t>Durability timepoints</w:t>
      </w:r>
    </w:p>
    <w:p w14:paraId="0D789668" w14:textId="00820269" w:rsidR="007F65F9" w:rsidRPr="007F65F9" w:rsidRDefault="007F65F9" w:rsidP="007B1A62">
      <w:pPr>
        <w:pStyle w:val="ListParagraph"/>
        <w:numPr>
          <w:ilvl w:val="1"/>
          <w:numId w:val="6"/>
        </w:numPr>
        <w:spacing w:line="256" w:lineRule="auto"/>
        <w:rPr>
          <w:rFonts w:asciiTheme="minorHAnsi" w:hAnsiTheme="minorHAnsi" w:cstheme="minorHAnsi"/>
          <w:b/>
          <w:bCs/>
        </w:rPr>
      </w:pPr>
      <w:r w:rsidRPr="007F65F9">
        <w:rPr>
          <w:rFonts w:asciiTheme="minorHAnsi" w:hAnsiTheme="minorHAnsi" w:cstheme="minorHAnsi"/>
          <w:b/>
          <w:bCs/>
        </w:rPr>
        <w:t>Seasonal Non-Inferiority / Superiority Strategy</w:t>
      </w:r>
    </w:p>
    <w:p w14:paraId="662EC24F" w14:textId="77777777" w:rsidR="007F65F9" w:rsidRPr="007F65F9" w:rsidRDefault="007F65F9" w:rsidP="007B1A62">
      <w:pPr>
        <w:pStyle w:val="ListParagraph"/>
        <w:numPr>
          <w:ilvl w:val="2"/>
          <w:numId w:val="6"/>
        </w:numPr>
        <w:spacing w:line="256" w:lineRule="auto"/>
        <w:rPr>
          <w:rFonts w:asciiTheme="minorHAnsi" w:hAnsiTheme="minorHAnsi" w:cstheme="minorHAnsi"/>
        </w:rPr>
      </w:pPr>
      <w:r w:rsidRPr="007F65F9">
        <w:rPr>
          <w:rFonts w:asciiTheme="minorHAnsi" w:hAnsiTheme="minorHAnsi" w:cstheme="minorHAnsi"/>
        </w:rPr>
        <w:t>Comparator</w:t>
      </w:r>
    </w:p>
    <w:p w14:paraId="2AE1492F" w14:textId="77777777" w:rsidR="007F65F9" w:rsidRPr="007F65F9" w:rsidRDefault="007F65F9" w:rsidP="007B1A62">
      <w:pPr>
        <w:pStyle w:val="ListParagraph"/>
        <w:numPr>
          <w:ilvl w:val="2"/>
          <w:numId w:val="6"/>
        </w:numPr>
        <w:spacing w:line="256" w:lineRule="auto"/>
        <w:rPr>
          <w:rFonts w:asciiTheme="minorHAnsi" w:hAnsiTheme="minorHAnsi" w:cstheme="minorHAnsi"/>
        </w:rPr>
      </w:pPr>
      <w:r w:rsidRPr="007F65F9">
        <w:rPr>
          <w:rFonts w:asciiTheme="minorHAnsi" w:hAnsiTheme="minorHAnsi" w:cstheme="minorHAnsi"/>
        </w:rPr>
        <w:t>Proposed endpoints</w:t>
      </w:r>
    </w:p>
    <w:p w14:paraId="1FC16CEA" w14:textId="77777777" w:rsidR="007F65F9" w:rsidRPr="007F65F9" w:rsidRDefault="007F65F9" w:rsidP="007B1A62">
      <w:pPr>
        <w:pStyle w:val="ListParagraph"/>
        <w:numPr>
          <w:ilvl w:val="2"/>
          <w:numId w:val="6"/>
        </w:numPr>
        <w:spacing w:line="256" w:lineRule="auto"/>
        <w:rPr>
          <w:rFonts w:asciiTheme="minorHAnsi" w:hAnsiTheme="minorHAnsi" w:cstheme="minorHAnsi"/>
        </w:rPr>
      </w:pPr>
      <w:r w:rsidRPr="007F65F9">
        <w:rPr>
          <w:rFonts w:asciiTheme="minorHAnsi" w:hAnsiTheme="minorHAnsi" w:cstheme="minorHAnsi"/>
        </w:rPr>
        <w:t>Development pathway (non-inferiority → post-licensure superiority vs pre-licensure superiority)</w:t>
      </w:r>
    </w:p>
    <w:p w14:paraId="5A7C0281" w14:textId="1716B737" w:rsidR="007F65F9" w:rsidRPr="007F65F9" w:rsidRDefault="007F65F9" w:rsidP="007B1A62">
      <w:pPr>
        <w:pStyle w:val="ListParagraph"/>
        <w:numPr>
          <w:ilvl w:val="1"/>
          <w:numId w:val="6"/>
        </w:numPr>
        <w:spacing w:line="256" w:lineRule="auto"/>
        <w:rPr>
          <w:rFonts w:asciiTheme="minorHAnsi" w:hAnsiTheme="minorHAnsi" w:cstheme="minorHAnsi"/>
          <w:b/>
          <w:bCs/>
        </w:rPr>
      </w:pPr>
      <w:r w:rsidRPr="007F65F9">
        <w:rPr>
          <w:rFonts w:asciiTheme="minorHAnsi" w:hAnsiTheme="minorHAnsi" w:cstheme="minorHAnsi"/>
          <w:b/>
          <w:bCs/>
        </w:rPr>
        <w:t>Co-administration or Incorporation Strategy</w:t>
      </w:r>
    </w:p>
    <w:p w14:paraId="1C72CB0B" w14:textId="627E8EBC" w:rsidR="009F4E4B" w:rsidRPr="00D7199B" w:rsidRDefault="007F65F9" w:rsidP="007B1A62">
      <w:pPr>
        <w:pStyle w:val="ListParagraph"/>
        <w:numPr>
          <w:ilvl w:val="2"/>
          <w:numId w:val="6"/>
        </w:numPr>
        <w:spacing w:line="256" w:lineRule="auto"/>
        <w:rPr>
          <w:rFonts w:asciiTheme="minorHAnsi" w:hAnsiTheme="minorHAnsi" w:cstheme="minorHAnsi"/>
        </w:rPr>
      </w:pPr>
      <w:r w:rsidRPr="007F65F9">
        <w:rPr>
          <w:rFonts w:asciiTheme="minorHAnsi" w:hAnsiTheme="minorHAnsi" w:cstheme="minorHAnsi"/>
        </w:rPr>
        <w:t>Plan for co-administration with licensed seasonal vaccine (if applicable)</w:t>
      </w:r>
      <w:r w:rsidR="007C2E3A">
        <w:rPr>
          <w:rFonts w:asciiTheme="minorHAnsi" w:hAnsiTheme="minorHAnsi" w:cstheme="minorHAnsi"/>
        </w:rPr>
        <w:t xml:space="preserve"> including CMC aspects- </w:t>
      </w:r>
      <w:r w:rsidR="00CA4E2C" w:rsidRPr="00CA4E2C">
        <w:rPr>
          <w:rFonts w:asciiTheme="minorHAnsi" w:hAnsiTheme="minorHAnsi" w:cstheme="minorHAnsi"/>
        </w:rPr>
        <w:t xml:space="preserve">specifically, </w:t>
      </w:r>
      <w:r w:rsidR="00C06951">
        <w:rPr>
          <w:rFonts w:asciiTheme="minorHAnsi" w:hAnsiTheme="minorHAnsi" w:cstheme="minorHAnsi"/>
        </w:rPr>
        <w:t>the</w:t>
      </w:r>
      <w:r w:rsidR="00CA4E2C" w:rsidRPr="00CA4E2C">
        <w:rPr>
          <w:rFonts w:asciiTheme="minorHAnsi" w:hAnsiTheme="minorHAnsi" w:cstheme="minorHAnsi"/>
        </w:rPr>
        <w:t xml:space="preserve"> feasibility of co-formulation with current seasonal vaccines.</w:t>
      </w:r>
    </w:p>
    <w:p w14:paraId="04A51C93" w14:textId="77777777" w:rsidR="004B29B9" w:rsidRPr="00AF03F1" w:rsidRDefault="004B29B9" w:rsidP="004B29B9">
      <w:pPr>
        <w:pStyle w:val="ListParagraph"/>
        <w:spacing w:line="256" w:lineRule="auto"/>
        <w:ind w:left="900" w:firstLine="0"/>
        <w:rPr>
          <w:rFonts w:asciiTheme="minorHAnsi" w:hAnsiTheme="minorHAnsi" w:cstheme="minorHAnsi"/>
        </w:rPr>
      </w:pPr>
    </w:p>
    <w:p w14:paraId="0B41E4F2" w14:textId="0C051C19" w:rsidR="004B29B9" w:rsidRPr="00AF03F1" w:rsidRDefault="00A842E2" w:rsidP="007B1A62">
      <w:pPr>
        <w:pStyle w:val="ListParagraph"/>
        <w:widowControl/>
        <w:numPr>
          <w:ilvl w:val="0"/>
          <w:numId w:val="3"/>
        </w:numPr>
        <w:tabs>
          <w:tab w:val="left" w:pos="540"/>
        </w:tabs>
        <w:autoSpaceDE/>
        <w:autoSpaceDN/>
        <w:spacing w:line="256" w:lineRule="auto"/>
        <w:ind w:left="540"/>
        <w:contextualSpacing/>
        <w:rPr>
          <w:rFonts w:asciiTheme="minorHAnsi" w:hAnsiTheme="minorHAnsi" w:cstheme="minorHAnsi"/>
          <w:b/>
          <w:bCs/>
        </w:rPr>
      </w:pPr>
      <w:r w:rsidRPr="00AF03F1">
        <w:rPr>
          <w:rFonts w:asciiTheme="minorHAnsi" w:hAnsiTheme="minorHAnsi" w:cstheme="minorHAnsi"/>
          <w:b/>
          <w:bCs/>
        </w:rPr>
        <w:t xml:space="preserve">Regulatory </w:t>
      </w:r>
      <w:r w:rsidR="00D17699">
        <w:rPr>
          <w:rFonts w:asciiTheme="minorHAnsi" w:hAnsiTheme="minorHAnsi" w:cstheme="minorHAnsi"/>
          <w:b/>
          <w:bCs/>
        </w:rPr>
        <w:t>Considerations</w:t>
      </w:r>
      <w:r w:rsidR="00B445D4">
        <w:rPr>
          <w:rFonts w:asciiTheme="minorHAnsi" w:hAnsiTheme="minorHAnsi" w:cstheme="minorHAnsi"/>
          <w:b/>
          <w:bCs/>
        </w:rPr>
        <w:t xml:space="preserve"> </w:t>
      </w:r>
      <w:r w:rsidRPr="00AF03F1">
        <w:rPr>
          <w:rFonts w:asciiTheme="minorHAnsi" w:hAnsiTheme="minorHAnsi" w:cstheme="minorHAnsi"/>
          <w:b/>
          <w:bCs/>
        </w:rPr>
        <w:t xml:space="preserve"> </w:t>
      </w:r>
    </w:p>
    <w:p w14:paraId="51F16296" w14:textId="6051A994" w:rsidR="00E00DCD" w:rsidRPr="00E00DCD" w:rsidRDefault="00AB2636" w:rsidP="007B1A62">
      <w:pPr>
        <w:pStyle w:val="ListParagraph"/>
        <w:numPr>
          <w:ilvl w:val="0"/>
          <w:numId w:val="6"/>
        </w:numPr>
        <w:spacing w:line="256" w:lineRule="auto"/>
        <w:rPr>
          <w:rFonts w:asciiTheme="minorHAnsi" w:hAnsiTheme="minorHAnsi" w:cstheme="minorBidi"/>
        </w:rPr>
      </w:pPr>
      <w:r w:rsidRPr="64A0B3C8">
        <w:rPr>
          <w:rFonts w:asciiTheme="minorHAnsi" w:hAnsiTheme="minorHAnsi" w:cstheme="minorBidi"/>
        </w:rPr>
        <w:lastRenderedPageBreak/>
        <w:t xml:space="preserve">Describe </w:t>
      </w:r>
      <w:r w:rsidR="00E00DCD">
        <w:rPr>
          <w:rFonts w:asciiTheme="minorHAnsi" w:hAnsiTheme="minorHAnsi" w:cstheme="minorBidi"/>
        </w:rPr>
        <w:t>the p</w:t>
      </w:r>
      <w:r w:rsidR="00E00DCD" w:rsidRPr="00E00DCD">
        <w:rPr>
          <w:rFonts w:asciiTheme="minorHAnsi" w:hAnsiTheme="minorHAnsi" w:cstheme="minorBidi"/>
        </w:rPr>
        <w:t>roposed pathway for inferring pandemic benefit</w:t>
      </w:r>
    </w:p>
    <w:p w14:paraId="345FE6D7" w14:textId="78F23EB0" w:rsidR="00E00DCD" w:rsidRPr="00E00DCD" w:rsidRDefault="00E00DCD" w:rsidP="007B1A62">
      <w:pPr>
        <w:pStyle w:val="ListParagraph"/>
        <w:numPr>
          <w:ilvl w:val="0"/>
          <w:numId w:val="6"/>
        </w:numPr>
        <w:spacing w:line="256" w:lineRule="auto"/>
        <w:rPr>
          <w:rFonts w:asciiTheme="minorHAnsi" w:hAnsiTheme="minorHAnsi" w:cstheme="minorBidi"/>
        </w:rPr>
      </w:pPr>
      <w:r w:rsidRPr="1788165D">
        <w:rPr>
          <w:rFonts w:asciiTheme="minorHAnsi" w:hAnsiTheme="minorHAnsi" w:cstheme="minorBidi"/>
        </w:rPr>
        <w:t>Plans for establishing correlate of protection</w:t>
      </w:r>
    </w:p>
    <w:p w14:paraId="5E27917B" w14:textId="508C9280" w:rsidR="00E00DCD" w:rsidRPr="00E00DCD" w:rsidRDefault="00E00DCD" w:rsidP="007B1A62">
      <w:pPr>
        <w:pStyle w:val="ListParagraph"/>
        <w:numPr>
          <w:ilvl w:val="0"/>
          <w:numId w:val="6"/>
        </w:numPr>
        <w:spacing w:line="256" w:lineRule="auto"/>
        <w:rPr>
          <w:rFonts w:asciiTheme="minorHAnsi" w:hAnsiTheme="minorHAnsi" w:cstheme="minorHAnsi"/>
        </w:rPr>
      </w:pPr>
      <w:r w:rsidRPr="00E00DCD">
        <w:rPr>
          <w:rFonts w:asciiTheme="minorHAnsi" w:hAnsiTheme="minorHAnsi" w:cstheme="minorHAnsi"/>
        </w:rPr>
        <w:t>Regulatory interactions to date</w:t>
      </w:r>
    </w:p>
    <w:p w14:paraId="2F05118C" w14:textId="6688EB67" w:rsidR="00E00DCD" w:rsidRDefault="00E00DCD" w:rsidP="007B1A62">
      <w:pPr>
        <w:pStyle w:val="ListParagraph"/>
        <w:numPr>
          <w:ilvl w:val="0"/>
          <w:numId w:val="6"/>
        </w:numPr>
        <w:spacing w:line="256" w:lineRule="auto"/>
        <w:rPr>
          <w:rFonts w:asciiTheme="minorHAnsi" w:hAnsiTheme="minorHAnsi" w:cstheme="minorBidi"/>
        </w:rPr>
      </w:pPr>
      <w:r w:rsidRPr="0CF7FBB7">
        <w:rPr>
          <w:rFonts w:asciiTheme="minorHAnsi" w:hAnsiTheme="minorHAnsi" w:cstheme="minorBidi"/>
        </w:rPr>
        <w:t>Special program eligibility (Fast Track, Breakthrough, etc.)</w:t>
      </w:r>
    </w:p>
    <w:p w14:paraId="2E5EA49C" w14:textId="77777777" w:rsidR="004A3EDC" w:rsidRDefault="004A3EDC" w:rsidP="00BE04E7">
      <w:pPr>
        <w:pStyle w:val="ListParagraph"/>
        <w:spacing w:line="256" w:lineRule="auto"/>
        <w:ind w:left="900" w:firstLine="0"/>
        <w:rPr>
          <w:rFonts w:asciiTheme="minorHAnsi" w:hAnsiTheme="minorHAnsi" w:cstheme="minorBidi"/>
        </w:rPr>
      </w:pPr>
    </w:p>
    <w:p w14:paraId="4ADD6A41" w14:textId="160083AE" w:rsidR="004A3EDC" w:rsidRPr="00E26128" w:rsidRDefault="004A3EDC" w:rsidP="00E26128">
      <w:pPr>
        <w:spacing w:line="256" w:lineRule="auto"/>
        <w:ind w:firstLine="360"/>
      </w:pPr>
      <w:r w:rsidRPr="00E26128">
        <w:t>4.</w:t>
      </w:r>
      <w:r w:rsidR="00E26128" w:rsidRPr="00E26128">
        <w:t>2</w:t>
      </w:r>
      <w:r w:rsidRPr="00E26128">
        <w:tab/>
      </w:r>
      <w:r w:rsidRPr="00E26128">
        <w:rPr>
          <w:u w:val="single"/>
        </w:rPr>
        <w:t>General Questions:</w:t>
      </w:r>
    </w:p>
    <w:p w14:paraId="29DF96D9" w14:textId="57AF873B" w:rsidR="00A228FA" w:rsidRPr="00BE04E7" w:rsidRDefault="00AA4EA8" w:rsidP="007A6F2B">
      <w:pPr>
        <w:pStyle w:val="ListParagraph"/>
        <w:numPr>
          <w:ilvl w:val="0"/>
          <w:numId w:val="3"/>
        </w:numPr>
        <w:spacing w:line="256" w:lineRule="auto"/>
        <w:rPr>
          <w:rFonts w:asciiTheme="minorHAnsi" w:eastAsia="Aptos" w:hAnsiTheme="minorHAnsi" w:cstheme="minorHAnsi"/>
        </w:rPr>
      </w:pPr>
      <w:r w:rsidRPr="00BE04E7">
        <w:rPr>
          <w:rFonts w:asciiTheme="minorHAnsi" w:eastAsia="Aptos" w:hAnsiTheme="minorHAnsi" w:cstheme="minorHAnsi"/>
        </w:rPr>
        <w:t>Do</w:t>
      </w:r>
      <w:r w:rsidR="00091134">
        <w:rPr>
          <w:rFonts w:asciiTheme="minorHAnsi" w:eastAsia="Aptos" w:hAnsiTheme="minorHAnsi" w:cstheme="minorHAnsi"/>
        </w:rPr>
        <w:t>es</w:t>
      </w:r>
      <w:r w:rsidRPr="00BE04E7">
        <w:rPr>
          <w:rFonts w:asciiTheme="minorHAnsi" w:eastAsia="Aptos" w:hAnsiTheme="minorHAnsi" w:cstheme="minorHAnsi"/>
        </w:rPr>
        <w:t xml:space="preserve"> you</w:t>
      </w:r>
      <w:r w:rsidR="00091134">
        <w:rPr>
          <w:rFonts w:asciiTheme="minorHAnsi" w:eastAsia="Aptos" w:hAnsiTheme="minorHAnsi" w:cstheme="minorHAnsi"/>
        </w:rPr>
        <w:t>r organization</w:t>
      </w:r>
      <w:r w:rsidRPr="00BE04E7">
        <w:rPr>
          <w:rFonts w:asciiTheme="minorHAnsi" w:eastAsia="Aptos" w:hAnsiTheme="minorHAnsi" w:cstheme="minorHAnsi"/>
        </w:rPr>
        <w:t xml:space="preserve"> prefer an Other Transaction Agreement (OTA) </w:t>
      </w:r>
      <w:r w:rsidR="00E02A2D" w:rsidRPr="00BE04E7">
        <w:rPr>
          <w:rFonts w:asciiTheme="minorHAnsi" w:eastAsia="Aptos" w:hAnsiTheme="minorHAnsi" w:cstheme="minorHAnsi"/>
        </w:rPr>
        <w:t>over a traditional F</w:t>
      </w:r>
      <w:r w:rsidR="00091134">
        <w:rPr>
          <w:rFonts w:asciiTheme="minorHAnsi" w:eastAsia="Aptos" w:hAnsiTheme="minorHAnsi" w:cstheme="minorHAnsi"/>
        </w:rPr>
        <w:t xml:space="preserve">ederal </w:t>
      </w:r>
      <w:r w:rsidR="00E02A2D" w:rsidRPr="00BE04E7">
        <w:rPr>
          <w:rFonts w:asciiTheme="minorHAnsi" w:eastAsia="Aptos" w:hAnsiTheme="minorHAnsi" w:cstheme="minorHAnsi"/>
        </w:rPr>
        <w:t>A</w:t>
      </w:r>
      <w:r w:rsidR="00091134" w:rsidRPr="00091134">
        <w:rPr>
          <w:rFonts w:asciiTheme="minorHAnsi" w:eastAsia="Aptos" w:hAnsiTheme="minorHAnsi" w:cstheme="minorHAnsi"/>
        </w:rPr>
        <w:t xml:space="preserve">cquisition </w:t>
      </w:r>
      <w:r w:rsidR="00E02A2D" w:rsidRPr="00BE04E7">
        <w:rPr>
          <w:rFonts w:asciiTheme="minorHAnsi" w:eastAsia="Aptos" w:hAnsiTheme="minorHAnsi" w:cstheme="minorHAnsi"/>
        </w:rPr>
        <w:t>R</w:t>
      </w:r>
      <w:r w:rsidR="00091134" w:rsidRPr="00091134">
        <w:rPr>
          <w:rFonts w:asciiTheme="minorHAnsi" w:eastAsia="Aptos" w:hAnsiTheme="minorHAnsi" w:cstheme="minorHAnsi"/>
        </w:rPr>
        <w:t>egulation (FAR)</w:t>
      </w:r>
      <w:r w:rsidR="00E02A2D" w:rsidRPr="00BE04E7">
        <w:rPr>
          <w:rFonts w:asciiTheme="minorHAnsi" w:eastAsia="Aptos" w:hAnsiTheme="minorHAnsi" w:cstheme="minorHAnsi"/>
        </w:rPr>
        <w:t xml:space="preserve"> contract for this effort?  Please </w:t>
      </w:r>
      <w:r w:rsidR="009A1203" w:rsidRPr="00BE04E7">
        <w:rPr>
          <w:rFonts w:asciiTheme="minorHAnsi" w:eastAsia="Aptos" w:hAnsiTheme="minorHAnsi" w:cstheme="minorHAnsi"/>
        </w:rPr>
        <w:t>explain.</w:t>
      </w:r>
    </w:p>
    <w:p w14:paraId="629E2B30" w14:textId="77777777" w:rsidR="009A1203" w:rsidRPr="00BE04E7" w:rsidRDefault="009A1203" w:rsidP="009A1203">
      <w:pPr>
        <w:spacing w:line="256" w:lineRule="auto"/>
        <w:rPr>
          <w:rFonts w:eastAsia="Aptos" w:cstheme="minorHAnsi"/>
        </w:rPr>
      </w:pPr>
    </w:p>
    <w:p w14:paraId="64A0364F" w14:textId="14D91401" w:rsidR="00627841" w:rsidRPr="00BE04E7" w:rsidRDefault="009A1203" w:rsidP="004D4DF4">
      <w:pPr>
        <w:pStyle w:val="ListParagraph"/>
        <w:numPr>
          <w:ilvl w:val="0"/>
          <w:numId w:val="3"/>
        </w:numPr>
        <w:spacing w:line="256" w:lineRule="auto"/>
        <w:rPr>
          <w:rFonts w:asciiTheme="minorHAnsi" w:eastAsia="Aptos" w:hAnsiTheme="minorHAnsi" w:cstheme="minorHAnsi"/>
        </w:rPr>
      </w:pPr>
      <w:r w:rsidRPr="00BE04E7">
        <w:rPr>
          <w:rFonts w:asciiTheme="minorHAnsi" w:eastAsia="Aptos" w:hAnsiTheme="minorHAnsi" w:cstheme="minorHAnsi"/>
        </w:rPr>
        <w:t xml:space="preserve"> </w:t>
      </w:r>
      <w:r w:rsidR="00627841" w:rsidRPr="00BE04E7">
        <w:rPr>
          <w:rFonts w:asciiTheme="minorHAnsi" w:eastAsia="Aptos" w:hAnsiTheme="minorHAnsi" w:cstheme="minorHAnsi"/>
        </w:rPr>
        <w:t>Does your organization provide this service competitively in substantial quantities in the common marketplace based on established catalog or market prices for specific tasks performed or specific outcomes to be achieved and under commercial terms and conditions?</w:t>
      </w:r>
    </w:p>
    <w:p w14:paraId="23938000" w14:textId="77777777" w:rsidR="004D4DF4" w:rsidRPr="00BE04E7" w:rsidRDefault="004D4DF4" w:rsidP="00BE04E7">
      <w:pPr>
        <w:pStyle w:val="ListParagraph"/>
        <w:rPr>
          <w:rFonts w:asciiTheme="minorHAnsi" w:eastAsia="Aptos" w:hAnsiTheme="minorHAnsi" w:cstheme="minorHAnsi"/>
        </w:rPr>
      </w:pPr>
    </w:p>
    <w:p w14:paraId="6BAF898E" w14:textId="0FD025EE" w:rsidR="00B5672D" w:rsidRPr="00BE04E7" w:rsidRDefault="004D4DF4" w:rsidP="00B5672D">
      <w:pPr>
        <w:pStyle w:val="ListParagraph"/>
        <w:numPr>
          <w:ilvl w:val="0"/>
          <w:numId w:val="3"/>
        </w:numPr>
        <w:spacing w:line="256" w:lineRule="auto"/>
        <w:rPr>
          <w:rFonts w:asciiTheme="minorHAnsi" w:eastAsia="Aptos" w:hAnsiTheme="minorHAnsi" w:cstheme="minorHAnsi"/>
        </w:rPr>
      </w:pPr>
      <w:r w:rsidRPr="00BE04E7">
        <w:rPr>
          <w:rFonts w:asciiTheme="minorHAnsi" w:eastAsia="Aptos" w:hAnsiTheme="minorHAnsi" w:cstheme="minorHAnsi"/>
        </w:rPr>
        <w:t xml:space="preserve">  </w:t>
      </w:r>
      <w:r w:rsidR="00B5672D" w:rsidRPr="00BE04E7">
        <w:rPr>
          <w:rFonts w:asciiTheme="minorHAnsi" w:eastAsia="Aptos" w:hAnsiTheme="minorHAnsi" w:cstheme="minorHAnsi"/>
        </w:rPr>
        <w:t>Is your organization</w:t>
      </w:r>
      <w:r w:rsidRPr="00BE04E7">
        <w:rPr>
          <w:rFonts w:asciiTheme="minorHAnsi" w:eastAsia="Aptos" w:hAnsiTheme="minorHAnsi" w:cstheme="minorHAnsi"/>
        </w:rPr>
        <w:t xml:space="preserve"> an “Other than Small Business” under NAICS 541</w:t>
      </w:r>
      <w:r w:rsidR="00B5672D" w:rsidRPr="00BE04E7">
        <w:rPr>
          <w:rFonts w:asciiTheme="minorHAnsi" w:eastAsia="Aptos" w:hAnsiTheme="minorHAnsi" w:cstheme="minorHAnsi"/>
        </w:rPr>
        <w:t>714?</w:t>
      </w:r>
    </w:p>
    <w:p w14:paraId="1BCF3B00" w14:textId="77777777" w:rsidR="00B5672D" w:rsidRPr="00BE04E7" w:rsidRDefault="00B5672D" w:rsidP="00B5672D">
      <w:pPr>
        <w:spacing w:line="256" w:lineRule="auto"/>
        <w:rPr>
          <w:rFonts w:eastAsia="Aptos" w:cstheme="minorHAnsi"/>
        </w:rPr>
      </w:pPr>
    </w:p>
    <w:p w14:paraId="07DC9161" w14:textId="6E807157" w:rsidR="00B37E91" w:rsidRPr="00BE04E7" w:rsidRDefault="00B5672D" w:rsidP="00B37E91">
      <w:pPr>
        <w:spacing w:line="256" w:lineRule="auto"/>
        <w:ind w:left="360"/>
        <w:rPr>
          <w:rFonts w:eastAsia="Aptos" w:cstheme="minorHAnsi"/>
        </w:rPr>
      </w:pPr>
      <w:r w:rsidRPr="00BE04E7">
        <w:rPr>
          <w:rFonts w:eastAsia="Aptos" w:cstheme="minorHAnsi"/>
        </w:rPr>
        <w:t>10</w:t>
      </w:r>
      <w:r w:rsidR="00165BE2" w:rsidRPr="00165BE2">
        <w:rPr>
          <w:rFonts w:eastAsia="Aptos" w:cstheme="minorHAnsi"/>
        </w:rPr>
        <w:t>. When</w:t>
      </w:r>
      <w:r w:rsidRPr="00BE04E7">
        <w:rPr>
          <w:rFonts w:eastAsia="Aptos" w:cstheme="minorHAnsi"/>
        </w:rPr>
        <w:t xml:space="preserve"> the solicitation opens, how many days will your organization require to provide a thorough respon</w:t>
      </w:r>
      <w:r w:rsidR="00B37E91" w:rsidRPr="00BE04E7">
        <w:rPr>
          <w:rFonts w:eastAsia="Aptos" w:cstheme="minorHAnsi"/>
        </w:rPr>
        <w:t>se?</w:t>
      </w:r>
    </w:p>
    <w:p w14:paraId="6571FEDC" w14:textId="1D718FB1" w:rsidR="00EA2855" w:rsidRPr="00BE04E7" w:rsidRDefault="00B37E91" w:rsidP="00EA2855">
      <w:pPr>
        <w:spacing w:line="256" w:lineRule="auto"/>
        <w:ind w:left="360"/>
        <w:rPr>
          <w:rFonts w:eastAsia="Aptos" w:cstheme="minorHAnsi"/>
        </w:rPr>
      </w:pPr>
      <w:r w:rsidRPr="00BE04E7">
        <w:rPr>
          <w:rFonts w:eastAsia="Aptos" w:cstheme="minorHAnsi"/>
        </w:rPr>
        <w:t>11.</w:t>
      </w:r>
      <w:r w:rsidRPr="00BE04E7">
        <w:rPr>
          <w:rFonts w:eastAsia="Aptos" w:cstheme="minorHAnsi"/>
        </w:rPr>
        <w:tab/>
      </w:r>
      <w:r w:rsidR="00260993" w:rsidRPr="00BE04E7">
        <w:rPr>
          <w:rFonts w:eastAsia="Aptos" w:cstheme="minorHAnsi"/>
        </w:rPr>
        <w:t xml:space="preserve">Would a requirement to join the RRPV consortium prevent your organization from </w:t>
      </w:r>
      <w:r w:rsidR="00EA2855" w:rsidRPr="00BE04E7">
        <w:rPr>
          <w:rFonts w:eastAsia="Aptos" w:cstheme="minorHAnsi"/>
        </w:rPr>
        <w:t>competing for this requirement?</w:t>
      </w:r>
    </w:p>
    <w:p w14:paraId="0FE5CF55" w14:textId="2D61073E" w:rsidR="00785BB3" w:rsidRPr="00BE04E7" w:rsidRDefault="00EA2855" w:rsidP="00BE04E7">
      <w:pPr>
        <w:spacing w:line="256" w:lineRule="auto"/>
        <w:ind w:left="360"/>
        <w:rPr>
          <w:rFonts w:eastAsia="Aptos" w:cstheme="minorHAnsi"/>
        </w:rPr>
      </w:pPr>
      <w:r w:rsidRPr="00BE04E7">
        <w:rPr>
          <w:rFonts w:eastAsia="Aptos" w:cstheme="minorHAnsi"/>
        </w:rPr>
        <w:t>12.</w:t>
      </w:r>
      <w:r w:rsidRPr="00BE04E7">
        <w:rPr>
          <w:rFonts w:eastAsia="Aptos" w:cstheme="minorHAnsi"/>
        </w:rPr>
        <w:tab/>
      </w:r>
      <w:r w:rsidR="00785BB3">
        <w:rPr>
          <w:rFonts w:eastAsia="Aptos" w:cstheme="minorHAnsi"/>
        </w:rPr>
        <w:t>BARDA may, at its discretion, invite RFI respondents to a 1:1 session</w:t>
      </w:r>
      <w:r w:rsidR="001D3F7B">
        <w:rPr>
          <w:rFonts w:eastAsia="Aptos" w:cstheme="minorHAnsi"/>
        </w:rPr>
        <w:t xml:space="preserve"> either in</w:t>
      </w:r>
      <w:r w:rsidR="006A7002">
        <w:rPr>
          <w:rFonts w:eastAsia="Aptos" w:cstheme="minorHAnsi"/>
        </w:rPr>
        <w:t>-p</w:t>
      </w:r>
      <w:r w:rsidR="001D3F7B">
        <w:rPr>
          <w:rFonts w:eastAsia="Aptos" w:cstheme="minorHAnsi"/>
        </w:rPr>
        <w:t xml:space="preserve">erson </w:t>
      </w:r>
      <w:r w:rsidR="00DB50C3">
        <w:rPr>
          <w:rFonts w:eastAsia="Aptos" w:cstheme="minorHAnsi"/>
        </w:rPr>
        <w:t xml:space="preserve">at the 2026 RRPV General Membership Meeting </w:t>
      </w:r>
      <w:r w:rsidR="00C246BB">
        <w:rPr>
          <w:rFonts w:eastAsia="Aptos" w:cstheme="minorHAnsi"/>
        </w:rPr>
        <w:t xml:space="preserve">taking place Aug 26-27 at the Hyatt Regency Crystal City in Arlington, VA or virtually as time allows. </w:t>
      </w:r>
      <w:r w:rsidR="001D3F7B">
        <w:rPr>
          <w:rFonts w:eastAsia="Aptos" w:cstheme="minorHAnsi"/>
        </w:rPr>
        <w:t>Is</w:t>
      </w:r>
      <w:r w:rsidR="00785BB3">
        <w:rPr>
          <w:rFonts w:eastAsia="Aptos" w:cstheme="minorHAnsi"/>
        </w:rPr>
        <w:t xml:space="preserve"> your organization interested in participating in a 1:1 meeting with BARDA?</w:t>
      </w:r>
      <w:r w:rsidR="001D3F7B">
        <w:rPr>
          <w:rFonts w:eastAsia="Aptos" w:cstheme="minorHAnsi"/>
        </w:rPr>
        <w:t xml:space="preserve"> </w:t>
      </w:r>
      <w:r w:rsidR="00C246BB">
        <w:rPr>
          <w:rFonts w:eastAsia="Aptos" w:cstheme="minorHAnsi"/>
        </w:rPr>
        <w:t>If so, in-person or virtually?</w:t>
      </w:r>
    </w:p>
    <w:p w14:paraId="2C9F4177" w14:textId="77777777" w:rsidR="007A6F2B" w:rsidRDefault="007A6F2B" w:rsidP="0014214F">
      <w:pPr>
        <w:spacing w:after="0" w:line="256" w:lineRule="auto"/>
        <w:rPr>
          <w:rFonts w:eastAsia="Aptos" w:cstheme="minorHAnsi"/>
          <w:b/>
          <w:bCs/>
        </w:rPr>
      </w:pPr>
    </w:p>
    <w:p w14:paraId="19E8DD21" w14:textId="6C818E90" w:rsidR="0014214F" w:rsidRDefault="00165BE2" w:rsidP="0014214F">
      <w:pPr>
        <w:spacing w:after="0" w:line="256" w:lineRule="auto"/>
        <w:rPr>
          <w:rFonts w:eastAsia="Aptos" w:cstheme="minorHAnsi"/>
          <w:b/>
          <w:bCs/>
        </w:rPr>
      </w:pPr>
      <w:r>
        <w:rPr>
          <w:rFonts w:eastAsia="Aptos" w:cstheme="minorHAnsi"/>
          <w:b/>
          <w:bCs/>
        </w:rPr>
        <w:t>5.0</w:t>
      </w:r>
      <w:r>
        <w:rPr>
          <w:rFonts w:eastAsia="Aptos" w:cstheme="minorHAnsi"/>
          <w:b/>
          <w:bCs/>
        </w:rPr>
        <w:tab/>
      </w:r>
      <w:r w:rsidR="0014214F" w:rsidRPr="00AF03F1">
        <w:rPr>
          <w:rFonts w:eastAsia="Aptos" w:cstheme="minorHAnsi"/>
          <w:b/>
          <w:bCs/>
        </w:rPr>
        <w:t>Responses</w:t>
      </w:r>
    </w:p>
    <w:p w14:paraId="792C61ED" w14:textId="77777777" w:rsidR="00A228FA" w:rsidRPr="00AF03F1" w:rsidRDefault="00A228FA" w:rsidP="0014214F">
      <w:pPr>
        <w:spacing w:after="0" w:line="256" w:lineRule="auto"/>
        <w:rPr>
          <w:rFonts w:eastAsia="Aptos" w:cstheme="minorHAnsi"/>
          <w:b/>
          <w:bCs/>
        </w:rPr>
      </w:pPr>
    </w:p>
    <w:p w14:paraId="1577E806" w14:textId="39BE033A" w:rsidR="0014214F" w:rsidRPr="005038C1" w:rsidRDefault="0014214F" w:rsidP="0014214F">
      <w:pPr>
        <w:spacing w:after="0" w:line="256" w:lineRule="auto"/>
        <w:rPr>
          <w:rFonts w:eastAsia="Aptos" w:cstheme="minorHAnsi"/>
        </w:rPr>
      </w:pPr>
      <w:r w:rsidRPr="00AF03F1">
        <w:rPr>
          <w:rFonts w:eastAsia="Aptos" w:cstheme="minorHAnsi"/>
        </w:rPr>
        <w:t>Interested parties should respond to this RFI with a written response</w:t>
      </w:r>
      <w:r w:rsidR="005C76E9" w:rsidRPr="00AF03F1">
        <w:rPr>
          <w:rFonts w:eastAsia="Aptos" w:cstheme="minorHAnsi"/>
        </w:rPr>
        <w:t xml:space="preserve"> consisting of a cover page and a technical response</w:t>
      </w:r>
      <w:r w:rsidRPr="00AF03F1">
        <w:rPr>
          <w:rFonts w:eastAsia="Aptos" w:cstheme="minorHAnsi"/>
        </w:rPr>
        <w:t xml:space="preserve"> (PDF; no smaller than 10-point font). The cover page should provide administrative and contact Information (contact name, title, email address, phone number) and organizational </w:t>
      </w:r>
      <w:r w:rsidRPr="005038C1">
        <w:rPr>
          <w:rFonts w:eastAsia="Aptos" w:cstheme="minorHAnsi"/>
        </w:rPr>
        <w:t xml:space="preserve">information of the responder (entity name, headquarters, mailing address). The technical response should be no longer than </w:t>
      </w:r>
      <w:r w:rsidR="00A96F0B" w:rsidRPr="005038C1">
        <w:rPr>
          <w:rFonts w:eastAsia="Aptos" w:cstheme="minorHAnsi"/>
        </w:rPr>
        <w:t xml:space="preserve">10 </w:t>
      </w:r>
      <w:r w:rsidRPr="005038C1">
        <w:rPr>
          <w:rFonts w:eastAsia="Aptos" w:cstheme="minorHAnsi"/>
        </w:rPr>
        <w:t>pages</w:t>
      </w:r>
      <w:r w:rsidR="0094021D" w:rsidRPr="005038C1">
        <w:rPr>
          <w:rFonts w:eastAsia="Aptos" w:cstheme="minorHAnsi"/>
        </w:rPr>
        <w:t>, including a 1-page</w:t>
      </w:r>
      <w:r w:rsidR="0079456E" w:rsidRPr="005038C1">
        <w:rPr>
          <w:rFonts w:eastAsia="Aptos" w:cstheme="minorHAnsi"/>
        </w:rPr>
        <w:t xml:space="preserve"> executive summary.</w:t>
      </w:r>
    </w:p>
    <w:p w14:paraId="2C239E36" w14:textId="77777777" w:rsidR="005038C1" w:rsidRPr="005038C1" w:rsidRDefault="005038C1" w:rsidP="0014214F">
      <w:pPr>
        <w:spacing w:after="0" w:line="256" w:lineRule="auto"/>
        <w:rPr>
          <w:rFonts w:eastAsia="Aptos" w:cstheme="minorHAnsi"/>
        </w:rPr>
      </w:pPr>
    </w:p>
    <w:p w14:paraId="0A539AC3" w14:textId="6168DF6C" w:rsidR="009B7010" w:rsidRPr="009B7010" w:rsidRDefault="009B7010" w:rsidP="007B1A62">
      <w:pPr>
        <w:pStyle w:val="ListParagraph"/>
        <w:numPr>
          <w:ilvl w:val="0"/>
          <w:numId w:val="6"/>
        </w:numPr>
        <w:spacing w:line="256" w:lineRule="auto"/>
        <w:rPr>
          <w:rFonts w:asciiTheme="minorHAnsi" w:eastAsia="Aptos" w:hAnsiTheme="minorHAnsi" w:cstheme="minorHAnsi"/>
        </w:rPr>
      </w:pPr>
      <w:r w:rsidRPr="009B7010">
        <w:rPr>
          <w:rFonts w:asciiTheme="minorHAnsi" w:eastAsia="Aptos" w:hAnsiTheme="minorHAnsi" w:cstheme="minorHAnsi"/>
        </w:rPr>
        <w:t>Executive Summary (≤1 page)</w:t>
      </w:r>
    </w:p>
    <w:p w14:paraId="4464E5F5" w14:textId="4B79F773" w:rsidR="009B7010" w:rsidRPr="009B7010" w:rsidRDefault="009B7010" w:rsidP="007B1A62">
      <w:pPr>
        <w:pStyle w:val="ListParagraph"/>
        <w:numPr>
          <w:ilvl w:val="0"/>
          <w:numId w:val="6"/>
        </w:numPr>
        <w:spacing w:line="256" w:lineRule="auto"/>
        <w:rPr>
          <w:rFonts w:asciiTheme="minorHAnsi" w:eastAsia="Aptos" w:hAnsiTheme="minorHAnsi" w:cstheme="minorHAnsi"/>
        </w:rPr>
      </w:pPr>
      <w:r w:rsidRPr="009B7010">
        <w:rPr>
          <w:rFonts w:asciiTheme="minorHAnsi" w:eastAsia="Aptos" w:hAnsiTheme="minorHAnsi" w:cstheme="minorHAnsi"/>
        </w:rPr>
        <w:t>Organizational Overview (≤1 page)</w:t>
      </w:r>
    </w:p>
    <w:p w14:paraId="6DD6CDE7" w14:textId="731776A8" w:rsidR="009B7010" w:rsidRPr="009B7010" w:rsidRDefault="009B7010" w:rsidP="007B1A62">
      <w:pPr>
        <w:pStyle w:val="ListParagraph"/>
        <w:numPr>
          <w:ilvl w:val="0"/>
          <w:numId w:val="6"/>
        </w:numPr>
        <w:spacing w:line="256" w:lineRule="auto"/>
        <w:rPr>
          <w:rFonts w:asciiTheme="minorHAnsi" w:eastAsia="Aptos" w:hAnsiTheme="minorHAnsi" w:cstheme="minorHAnsi"/>
        </w:rPr>
      </w:pPr>
      <w:r w:rsidRPr="009B7010">
        <w:rPr>
          <w:rFonts w:asciiTheme="minorHAnsi" w:eastAsia="Aptos" w:hAnsiTheme="minorHAnsi" w:cstheme="minorHAnsi"/>
        </w:rPr>
        <w:t>Vaccine Candidate Overview (≤2 pages)</w:t>
      </w:r>
    </w:p>
    <w:p w14:paraId="64A61851" w14:textId="3F775651" w:rsidR="009B7010" w:rsidRPr="009B7010" w:rsidRDefault="00156208" w:rsidP="007B1A62">
      <w:pPr>
        <w:pStyle w:val="ListParagraph"/>
        <w:numPr>
          <w:ilvl w:val="0"/>
          <w:numId w:val="6"/>
        </w:numPr>
        <w:spacing w:line="256" w:lineRule="auto"/>
        <w:rPr>
          <w:rFonts w:asciiTheme="minorHAnsi" w:eastAsia="Aptos" w:hAnsiTheme="minorHAnsi" w:cstheme="minorHAnsi"/>
        </w:rPr>
      </w:pPr>
      <w:r>
        <w:rPr>
          <w:rFonts w:asciiTheme="minorHAnsi" w:eastAsia="Aptos" w:hAnsiTheme="minorHAnsi" w:cstheme="minorHAnsi"/>
        </w:rPr>
        <w:t>Non</w:t>
      </w:r>
      <w:r w:rsidR="009B7010" w:rsidRPr="009B7010">
        <w:rPr>
          <w:rFonts w:asciiTheme="minorHAnsi" w:eastAsia="Aptos" w:hAnsiTheme="minorHAnsi" w:cstheme="minorHAnsi"/>
        </w:rPr>
        <w:t>clinical Data (≤2 pages)</w:t>
      </w:r>
    </w:p>
    <w:p w14:paraId="52FFCFF0" w14:textId="5E9F2859" w:rsidR="009B7010" w:rsidRPr="009B7010" w:rsidRDefault="009B7010" w:rsidP="007B1A62">
      <w:pPr>
        <w:pStyle w:val="ListParagraph"/>
        <w:numPr>
          <w:ilvl w:val="0"/>
          <w:numId w:val="6"/>
        </w:numPr>
        <w:spacing w:line="256" w:lineRule="auto"/>
        <w:rPr>
          <w:rFonts w:asciiTheme="minorHAnsi" w:eastAsia="Aptos" w:hAnsiTheme="minorHAnsi" w:cstheme="minorHAnsi"/>
        </w:rPr>
      </w:pPr>
      <w:r w:rsidRPr="009B7010">
        <w:rPr>
          <w:rFonts w:asciiTheme="minorHAnsi" w:eastAsia="Aptos" w:hAnsiTheme="minorHAnsi" w:cstheme="minorHAnsi"/>
        </w:rPr>
        <w:t xml:space="preserve">Manufacturing and CMC </w:t>
      </w:r>
      <w:r w:rsidR="00CF4684">
        <w:rPr>
          <w:rFonts w:asciiTheme="minorHAnsi" w:eastAsia="Aptos" w:hAnsiTheme="minorHAnsi" w:cstheme="minorHAnsi"/>
        </w:rPr>
        <w:t xml:space="preserve">Readiness </w:t>
      </w:r>
      <w:r w:rsidRPr="009B7010">
        <w:rPr>
          <w:rFonts w:asciiTheme="minorHAnsi" w:eastAsia="Aptos" w:hAnsiTheme="minorHAnsi" w:cstheme="minorHAnsi"/>
        </w:rPr>
        <w:t>(≤2 pages)</w:t>
      </w:r>
    </w:p>
    <w:p w14:paraId="3AD91556" w14:textId="1AF50196" w:rsidR="009B7010" w:rsidRDefault="009B7010" w:rsidP="007B1A62">
      <w:pPr>
        <w:pStyle w:val="ListParagraph"/>
        <w:numPr>
          <w:ilvl w:val="0"/>
          <w:numId w:val="6"/>
        </w:numPr>
        <w:spacing w:line="256" w:lineRule="auto"/>
        <w:rPr>
          <w:rFonts w:asciiTheme="minorHAnsi" w:eastAsia="Aptos" w:hAnsiTheme="minorHAnsi" w:cstheme="minorHAnsi"/>
        </w:rPr>
      </w:pPr>
      <w:r w:rsidRPr="009B7010">
        <w:rPr>
          <w:rFonts w:asciiTheme="minorHAnsi" w:eastAsia="Aptos" w:hAnsiTheme="minorHAnsi" w:cstheme="minorHAnsi"/>
        </w:rPr>
        <w:t xml:space="preserve">Clinical </w:t>
      </w:r>
      <w:r w:rsidR="00CF4684">
        <w:rPr>
          <w:rFonts w:asciiTheme="minorHAnsi" w:eastAsia="Aptos" w:hAnsiTheme="minorHAnsi" w:cstheme="minorHAnsi"/>
        </w:rPr>
        <w:t xml:space="preserve">Data and Planned Development </w:t>
      </w:r>
      <w:r w:rsidRPr="009B7010">
        <w:rPr>
          <w:rFonts w:asciiTheme="minorHAnsi" w:eastAsia="Aptos" w:hAnsiTheme="minorHAnsi" w:cstheme="minorHAnsi"/>
        </w:rPr>
        <w:t>Strategy (≤1 page)</w:t>
      </w:r>
    </w:p>
    <w:p w14:paraId="2102EA98" w14:textId="51DF4F18" w:rsidR="009D61D2" w:rsidRPr="009D61D2" w:rsidRDefault="009D61D2" w:rsidP="007B1A62">
      <w:pPr>
        <w:pStyle w:val="ListParagraph"/>
        <w:numPr>
          <w:ilvl w:val="0"/>
          <w:numId w:val="6"/>
        </w:numPr>
        <w:spacing w:line="256" w:lineRule="auto"/>
        <w:rPr>
          <w:rFonts w:asciiTheme="minorHAnsi" w:eastAsia="Aptos" w:hAnsiTheme="minorHAnsi" w:cstheme="minorHAnsi"/>
        </w:rPr>
      </w:pPr>
      <w:r w:rsidRPr="009B7010">
        <w:rPr>
          <w:rFonts w:asciiTheme="minorHAnsi" w:eastAsia="Aptos" w:hAnsiTheme="minorHAnsi" w:cstheme="minorHAnsi"/>
        </w:rPr>
        <w:t xml:space="preserve">Regulatory </w:t>
      </w:r>
      <w:r w:rsidR="00CF4684">
        <w:rPr>
          <w:rFonts w:asciiTheme="minorHAnsi" w:eastAsia="Aptos" w:hAnsiTheme="minorHAnsi" w:cstheme="minorHAnsi"/>
        </w:rPr>
        <w:t xml:space="preserve">Considerations </w:t>
      </w:r>
      <w:r w:rsidRPr="009B7010">
        <w:rPr>
          <w:rFonts w:asciiTheme="minorHAnsi" w:eastAsia="Aptos" w:hAnsiTheme="minorHAnsi" w:cstheme="minorHAnsi"/>
        </w:rPr>
        <w:t>(≤1 page)</w:t>
      </w:r>
    </w:p>
    <w:p w14:paraId="4A106309" w14:textId="223DD2AF" w:rsidR="0014214F" w:rsidRDefault="0014214F" w:rsidP="0014214F">
      <w:pPr>
        <w:spacing w:after="0" w:line="256" w:lineRule="auto"/>
        <w:rPr>
          <w:rFonts w:eastAsia="Aptos"/>
          <w:b/>
        </w:rPr>
      </w:pPr>
    </w:p>
    <w:p w14:paraId="7C63CD45" w14:textId="5480E13C" w:rsidR="0072105E" w:rsidRDefault="00900716" w:rsidP="0014214F">
      <w:pPr>
        <w:spacing w:after="0" w:line="256" w:lineRule="auto"/>
        <w:rPr>
          <w:rFonts w:eastAsia="Aptos"/>
        </w:rPr>
      </w:pPr>
      <w:r w:rsidRPr="31E8D5A1">
        <w:rPr>
          <w:rFonts w:eastAsia="Aptos"/>
        </w:rPr>
        <w:lastRenderedPageBreak/>
        <w:t xml:space="preserve">BARDA is seeking information on the type of </w:t>
      </w:r>
      <w:r w:rsidR="579555F2" w:rsidRPr="31E8D5A1">
        <w:rPr>
          <w:rFonts w:eastAsia="Aptos"/>
        </w:rPr>
        <w:t xml:space="preserve">product </w:t>
      </w:r>
      <w:r w:rsidR="1A809535" w:rsidRPr="31E8D5A1">
        <w:rPr>
          <w:rFonts w:eastAsia="Aptos"/>
        </w:rPr>
        <w:t xml:space="preserve">development work for which </w:t>
      </w:r>
      <w:r w:rsidRPr="31E8D5A1">
        <w:rPr>
          <w:rFonts w:eastAsia="Aptos"/>
        </w:rPr>
        <w:t xml:space="preserve">respondents </w:t>
      </w:r>
      <w:r w:rsidR="149441B9" w:rsidRPr="31E8D5A1">
        <w:rPr>
          <w:rFonts w:eastAsia="Aptos"/>
        </w:rPr>
        <w:t xml:space="preserve">would seek funding </w:t>
      </w:r>
      <w:r w:rsidRPr="31E8D5A1">
        <w:rPr>
          <w:rFonts w:eastAsia="Aptos"/>
        </w:rPr>
        <w:t xml:space="preserve">(e.g., preclinical, CMC, </w:t>
      </w:r>
      <w:r w:rsidR="00CB3801">
        <w:rPr>
          <w:rFonts w:eastAsia="Aptos"/>
        </w:rPr>
        <w:t>and/</w:t>
      </w:r>
      <w:r w:rsidRPr="31E8D5A1">
        <w:rPr>
          <w:rFonts w:eastAsia="Aptos"/>
        </w:rPr>
        <w:t>or Phase 1). Respondents</w:t>
      </w:r>
      <w:r w:rsidR="001854DF">
        <w:rPr>
          <w:rFonts w:eastAsia="Aptos"/>
        </w:rPr>
        <w:t xml:space="preserve"> </w:t>
      </w:r>
      <w:r w:rsidR="001854DF" w:rsidRPr="001854DF">
        <w:rPr>
          <w:rFonts w:eastAsia="Aptos"/>
        </w:rPr>
        <w:t>may propose work across one or multiple categories</w:t>
      </w:r>
      <w:r w:rsidR="001854DF">
        <w:rPr>
          <w:rFonts w:eastAsia="Aptos"/>
        </w:rPr>
        <w:t xml:space="preserve"> and </w:t>
      </w:r>
      <w:r w:rsidRPr="31E8D5A1">
        <w:rPr>
          <w:rFonts w:eastAsia="Aptos"/>
        </w:rPr>
        <w:t xml:space="preserve">should clearly specify </w:t>
      </w:r>
      <w:r w:rsidR="008F6436" w:rsidRPr="008F6436">
        <w:rPr>
          <w:rFonts w:eastAsia="Aptos"/>
        </w:rPr>
        <w:t xml:space="preserve">all applicable categories </w:t>
      </w:r>
      <w:r w:rsidRPr="31E8D5A1">
        <w:rPr>
          <w:rFonts w:eastAsia="Aptos"/>
        </w:rPr>
        <w:t xml:space="preserve">explicitly rather than relying on it to be inferred from other details. If feasibility data </w:t>
      </w:r>
      <w:r w:rsidR="00751B7A" w:rsidRPr="31E8D5A1">
        <w:rPr>
          <w:rFonts w:eastAsia="Aptos"/>
        </w:rPr>
        <w:t>is</w:t>
      </w:r>
      <w:r w:rsidRPr="31E8D5A1">
        <w:rPr>
          <w:rFonts w:eastAsia="Aptos"/>
        </w:rPr>
        <w:t xml:space="preserve"> not yet available for </w:t>
      </w:r>
      <w:r w:rsidR="00DF736C" w:rsidRPr="00DF736C">
        <w:rPr>
          <w:rFonts w:eastAsia="Aptos"/>
        </w:rPr>
        <w:t>any of the proposed categories</w:t>
      </w:r>
      <w:r w:rsidRPr="31E8D5A1">
        <w:rPr>
          <w:rFonts w:eastAsia="Aptos"/>
        </w:rPr>
        <w:t xml:space="preserve">, respondents should still provide a detailed plan outlining how they intend to generate such data. </w:t>
      </w:r>
    </w:p>
    <w:p w14:paraId="59A48AF2" w14:textId="77777777" w:rsidR="007C70DB" w:rsidRPr="00AF03F1" w:rsidRDefault="007C70DB" w:rsidP="0014214F">
      <w:pPr>
        <w:spacing w:after="0" w:line="256" w:lineRule="auto"/>
        <w:rPr>
          <w:rFonts w:eastAsia="Aptos" w:cstheme="minorHAnsi"/>
          <w:b/>
          <w:bCs/>
        </w:rPr>
      </w:pPr>
    </w:p>
    <w:p w14:paraId="71B4283C" w14:textId="713BD5C9" w:rsidR="0014214F" w:rsidRPr="00AF03F1" w:rsidRDefault="0014214F" w:rsidP="0014214F">
      <w:pPr>
        <w:spacing w:after="0" w:line="256" w:lineRule="auto"/>
        <w:rPr>
          <w:rFonts w:eastAsia="Aptos" w:cstheme="minorHAnsi"/>
        </w:rPr>
      </w:pPr>
      <w:r w:rsidRPr="00AF03F1">
        <w:rPr>
          <w:rFonts w:eastAsia="Aptos" w:cstheme="minorHAnsi"/>
        </w:rPr>
        <w:t xml:space="preserve">Add references as necessary but </w:t>
      </w:r>
      <w:r w:rsidR="00165BE2">
        <w:rPr>
          <w:rFonts w:eastAsia="Aptos" w:cstheme="minorHAnsi"/>
        </w:rPr>
        <w:t xml:space="preserve">please </w:t>
      </w:r>
      <w:r w:rsidRPr="00AF03F1">
        <w:rPr>
          <w:rFonts w:eastAsia="Aptos" w:cstheme="minorHAnsi"/>
        </w:rPr>
        <w:t xml:space="preserve">be sure to include all relevant information in the response. Cited publications or attachments may not be read. </w:t>
      </w:r>
    </w:p>
    <w:p w14:paraId="27786914" w14:textId="77777777" w:rsidR="0014214F" w:rsidRPr="00AF03F1" w:rsidRDefault="0014214F" w:rsidP="0014214F">
      <w:pPr>
        <w:spacing w:after="0" w:line="256" w:lineRule="auto"/>
        <w:rPr>
          <w:rFonts w:eastAsia="Aptos" w:cstheme="minorHAnsi"/>
        </w:rPr>
      </w:pPr>
    </w:p>
    <w:p w14:paraId="5163F1AA" w14:textId="7A977401" w:rsidR="0014214F" w:rsidRPr="00AF03F1" w:rsidRDefault="0014214F" w:rsidP="0014214F">
      <w:pPr>
        <w:spacing w:after="0" w:line="256" w:lineRule="auto"/>
        <w:rPr>
          <w:rFonts w:eastAsia="Aptos" w:cstheme="minorHAnsi"/>
        </w:rPr>
      </w:pPr>
      <w:r w:rsidRPr="00AF03F1">
        <w:rPr>
          <w:rFonts w:eastAsia="Aptos" w:cstheme="minorHAnsi"/>
        </w:rPr>
        <w:t xml:space="preserve">Respondents must clearly mark all copyrighted information, data, and materials with appropriate restrictive legends (e.g., confidential, privileged, proprietary, trade secret). To </w:t>
      </w:r>
      <w:r w:rsidR="00FD79B7" w:rsidRPr="00AF03F1">
        <w:rPr>
          <w:rFonts w:eastAsia="Aptos" w:cstheme="minorHAnsi"/>
        </w:rPr>
        <w:t>aid in</w:t>
      </w:r>
      <w:r w:rsidRPr="00AF03F1">
        <w:rPr>
          <w:rFonts w:eastAsia="Aptos" w:cstheme="minorHAnsi"/>
        </w:rPr>
        <w:t xml:space="preserve"> protecting your information, please segregate proprietary information.</w:t>
      </w:r>
      <w:r w:rsidR="00FD79B7" w:rsidRPr="00AF03F1">
        <w:rPr>
          <w:rFonts w:eastAsia="Aptos" w:cstheme="minorHAnsi"/>
        </w:rPr>
        <w:t xml:space="preserve"> DO NOT SUBMIT ANY CLASSIFIED INFORMATION. </w:t>
      </w:r>
    </w:p>
    <w:p w14:paraId="023AF8F4" w14:textId="77777777" w:rsidR="0014214F" w:rsidRPr="00AF03F1" w:rsidRDefault="0014214F" w:rsidP="0014214F">
      <w:pPr>
        <w:spacing w:after="0" w:line="256" w:lineRule="auto"/>
        <w:rPr>
          <w:rFonts w:eastAsia="Aptos" w:cstheme="minorHAnsi"/>
        </w:rPr>
      </w:pPr>
    </w:p>
    <w:p w14:paraId="730B5B0B" w14:textId="2B10400A" w:rsidR="002F602E" w:rsidRPr="00AF03F1" w:rsidRDefault="0014214F" w:rsidP="070E488D">
      <w:pPr>
        <w:spacing w:after="0" w:line="256" w:lineRule="auto"/>
      </w:pPr>
      <w:r w:rsidRPr="070E488D">
        <w:rPr>
          <w:rFonts w:eastAsia="Aptos"/>
        </w:rPr>
        <w:t xml:space="preserve">Please note that non-federal employees performing advisory and assistance services will have access to any submission under this </w:t>
      </w:r>
      <w:r w:rsidR="000E495F" w:rsidRPr="070E488D">
        <w:rPr>
          <w:rFonts w:eastAsia="Aptos"/>
        </w:rPr>
        <w:t>RFI</w:t>
      </w:r>
      <w:r w:rsidRPr="070E488D">
        <w:rPr>
          <w:rFonts w:eastAsia="Aptos"/>
        </w:rPr>
        <w:t xml:space="preserve">. All non-federal employees are required to sign a </w:t>
      </w:r>
      <w:r w:rsidR="003601F7" w:rsidRPr="070E488D">
        <w:rPr>
          <w:rFonts w:eastAsia="Aptos"/>
        </w:rPr>
        <w:t>non-disclosure</w:t>
      </w:r>
      <w:r w:rsidRPr="070E488D">
        <w:rPr>
          <w:rFonts w:eastAsia="Aptos"/>
        </w:rPr>
        <w:t xml:space="preserve"> agreement prior to accessing the </w:t>
      </w:r>
      <w:r w:rsidR="00367331" w:rsidRPr="070E488D">
        <w:rPr>
          <w:rFonts w:eastAsia="Aptos"/>
        </w:rPr>
        <w:t>RFI</w:t>
      </w:r>
      <w:r w:rsidRPr="070E488D">
        <w:rPr>
          <w:rFonts w:eastAsia="Aptos"/>
        </w:rPr>
        <w:t xml:space="preserve"> responses.</w:t>
      </w:r>
    </w:p>
    <w:p w14:paraId="05BE3B0A" w14:textId="7307C116" w:rsidR="070E488D" w:rsidRDefault="070E488D" w:rsidP="070E488D">
      <w:pPr>
        <w:spacing w:after="0" w:line="256" w:lineRule="auto"/>
        <w:rPr>
          <w:rFonts w:eastAsia="Aptos"/>
        </w:rPr>
      </w:pPr>
    </w:p>
    <w:p w14:paraId="57263A58" w14:textId="4F024948" w:rsidR="102775F8" w:rsidRDefault="102775F8" w:rsidP="070E488D">
      <w:pPr>
        <w:spacing w:after="0" w:line="256" w:lineRule="auto"/>
        <w:rPr>
          <w:rFonts w:eastAsia="Aptos"/>
          <w:b/>
          <w:bCs/>
        </w:rPr>
      </w:pPr>
      <w:r w:rsidRPr="005156DD">
        <w:rPr>
          <w:rFonts w:eastAsia="Aptos"/>
          <w:b/>
          <w:bCs/>
        </w:rPr>
        <w:t>DISCLAIMER: THE GOVERNMENT DOES NOT INTEND TO AWARD A CONTRACT ON THE BASIS OF TH</w:t>
      </w:r>
      <w:r w:rsidR="00BD188A">
        <w:rPr>
          <w:rFonts w:eastAsia="Aptos"/>
          <w:b/>
          <w:bCs/>
        </w:rPr>
        <w:t>IS</w:t>
      </w:r>
      <w:r w:rsidRPr="005156DD">
        <w:rPr>
          <w:rFonts w:eastAsia="Aptos"/>
          <w:b/>
          <w:bCs/>
        </w:rPr>
        <w:t xml:space="preserve"> RFI OR OTHERWISE PAY FOR INFORMATION RECEIVED IN ANY RESPONSE TO THIS RFI.</w:t>
      </w:r>
    </w:p>
    <w:p w14:paraId="15D505EC" w14:textId="5625D6A0" w:rsidR="070E488D" w:rsidRDefault="070E488D" w:rsidP="070E488D">
      <w:pPr>
        <w:spacing w:after="0" w:line="256" w:lineRule="auto"/>
        <w:rPr>
          <w:rFonts w:eastAsia="Aptos"/>
        </w:rPr>
      </w:pPr>
    </w:p>
    <w:p w14:paraId="359A5C2C" w14:textId="2A2D913C" w:rsidR="102775F8" w:rsidRDefault="102775F8" w:rsidP="005156DD">
      <w:pPr>
        <w:spacing w:after="0" w:line="256" w:lineRule="auto"/>
        <w:jc w:val="center"/>
        <w:rPr>
          <w:rFonts w:eastAsia="Aptos"/>
        </w:rPr>
      </w:pPr>
      <w:r w:rsidRPr="070E488D">
        <w:rPr>
          <w:rFonts w:eastAsia="Aptos"/>
        </w:rPr>
        <w:t xml:space="preserve"> (End of Request for Information)</w:t>
      </w:r>
    </w:p>
    <w:sectPr w:rsidR="102775F8">
      <w:footerReference w:type="even" r:id="rId16"/>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9482" w14:textId="77777777" w:rsidR="00D57997" w:rsidRDefault="00D57997" w:rsidP="0005542F">
      <w:pPr>
        <w:spacing w:after="0" w:line="240" w:lineRule="auto"/>
      </w:pPr>
      <w:r>
        <w:separator/>
      </w:r>
    </w:p>
  </w:endnote>
  <w:endnote w:type="continuationSeparator" w:id="0">
    <w:p w14:paraId="33F521EC" w14:textId="77777777" w:rsidR="00D57997" w:rsidRDefault="00D57997" w:rsidP="0005542F">
      <w:pPr>
        <w:spacing w:after="0" w:line="240" w:lineRule="auto"/>
      </w:pPr>
      <w:r>
        <w:continuationSeparator/>
      </w:r>
    </w:p>
  </w:endnote>
  <w:endnote w:type="continuationNotice" w:id="1">
    <w:p w14:paraId="0828F721" w14:textId="77777777" w:rsidR="00D57997" w:rsidRDefault="00D57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F164" w14:textId="3C192CA0" w:rsidR="00801752" w:rsidRDefault="00801752">
    <w:pPr>
      <w:pStyle w:val="Footer"/>
    </w:pPr>
    <w:r>
      <w:rPr>
        <w:noProof/>
      </w:rPr>
      <mc:AlternateContent>
        <mc:Choice Requires="wps">
          <w:drawing>
            <wp:anchor distT="0" distB="0" distL="0" distR="0" simplePos="0" relativeHeight="251658241" behindDoc="0" locked="0" layoutInCell="1" allowOverlap="1" wp14:anchorId="2CD1DBBB" wp14:editId="67EBE8FB">
              <wp:simplePos x="635" y="635"/>
              <wp:positionH relativeFrom="page">
                <wp:align>left</wp:align>
              </wp:positionH>
              <wp:positionV relativeFrom="page">
                <wp:align>bottom</wp:align>
              </wp:positionV>
              <wp:extent cx="3749675" cy="323850"/>
              <wp:effectExtent l="0" t="0" r="3175" b="0"/>
              <wp:wrapNone/>
              <wp:docPr id="1256389239" name="Text Box 2" descr="Classified as HHS Proprietary - Label applied by: kimberly.hofmeyer@hhs.gov">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49675" cy="323850"/>
                      </a:xfrm>
                      <a:prstGeom prst="rect">
                        <a:avLst/>
                      </a:prstGeom>
                      <a:noFill/>
                      <a:ln>
                        <a:noFill/>
                      </a:ln>
                    </wps:spPr>
                    <wps:txbx>
                      <w:txbxContent>
                        <w:p w14:paraId="23217343" w14:textId="554F8D48" w:rsidR="00801752" w:rsidRPr="001B228F" w:rsidRDefault="00801752" w:rsidP="001B228F">
                          <w:pPr>
                            <w:spacing w:after="0"/>
                            <w:rPr>
                              <w:rFonts w:ascii="Aptos" w:eastAsia="Aptos" w:hAnsi="Aptos" w:cs="Aptos"/>
                              <w:noProof/>
                              <w:color w:val="0000FF"/>
                              <w:sz w:val="16"/>
                              <w:szCs w:val="16"/>
                            </w:rPr>
                          </w:pPr>
                          <w:r w:rsidRPr="001B228F">
                            <w:rPr>
                              <w:rFonts w:ascii="Aptos" w:eastAsia="Aptos" w:hAnsi="Aptos" w:cs="Aptos"/>
                              <w:noProof/>
                              <w:color w:val="0000FF"/>
                              <w:sz w:val="16"/>
                              <w:szCs w:val="16"/>
                            </w:rPr>
                            <w:t>Classified as HHS Proprietary - Label applied by: kimberly.hofmeyer@hhs.gov</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D1DBBB" id="_x0000_t202" coordsize="21600,21600" o:spt="202" path="m,l,21600r21600,l21600,xe">
              <v:stroke joinstyle="miter"/>
              <v:path gradientshapeok="t" o:connecttype="rect"/>
            </v:shapetype>
            <v:shape id="Text Box 2" o:spid="_x0000_s1026" type="#_x0000_t202" alt="Classified as HHS Proprietary - Label applied by: kimberly.hofmeyer@hhs.gov" style="position:absolute;margin-left:0;margin-top:0;width:295.25pt;height:2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" filled="f" stroked="f">
              <v:textbox style="mso-fit-shape-to-text:t" inset="20pt,0,0,15pt">
                <w:txbxContent>
                  <w:p w14:paraId="23217343" w14:textId="554F8D48" w:rsidR="00801752" w:rsidRPr="001B228F" w:rsidRDefault="00801752" w:rsidP="001B228F">
                    <w:pPr>
                      <w:spacing w:after="0"/>
                      <w:rPr>
                        <w:rFonts w:ascii="Aptos" w:eastAsia="Aptos" w:hAnsi="Aptos" w:cs="Aptos"/>
                        <w:noProof/>
                        <w:color w:val="0000FF"/>
                        <w:sz w:val="16"/>
                        <w:szCs w:val="16"/>
                      </w:rPr>
                    </w:pPr>
                    <w:r w:rsidRPr="001B228F">
                      <w:rPr>
                        <w:rFonts w:ascii="Aptos" w:eastAsia="Aptos" w:hAnsi="Aptos" w:cs="Aptos"/>
                        <w:noProof/>
                        <w:color w:val="0000FF"/>
                        <w:sz w:val="16"/>
                        <w:szCs w:val="16"/>
                      </w:rPr>
                      <w:t>Classified as HHS Proprietary - Label applied by: kimberly.hofmeyer@hhs.gov</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08C3" w14:textId="11A51DEF" w:rsidR="0005542F" w:rsidRDefault="0005542F">
    <w:pPr>
      <w:pStyle w:val="Footer"/>
      <w:jc w:val="center"/>
    </w:pPr>
  </w:p>
  <w:p w14:paraId="56D52222" w14:textId="77777777" w:rsidR="0005542F" w:rsidRDefault="0005542F">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D37B" w14:textId="2922BA31" w:rsidR="00801752" w:rsidRDefault="00801752">
    <w:pPr>
      <w:pStyle w:val="Footer"/>
    </w:pPr>
    <w:r>
      <w:rPr>
        <w:noProof/>
      </w:rPr>
      <mc:AlternateContent>
        <mc:Choice Requires="wps">
          <w:drawing>
            <wp:anchor distT="0" distB="0" distL="0" distR="0" simplePos="0" relativeHeight="251658240" behindDoc="0" locked="0" layoutInCell="1" allowOverlap="1" wp14:anchorId="344DBE05" wp14:editId="4C88E9D9">
              <wp:simplePos x="635" y="635"/>
              <wp:positionH relativeFrom="page">
                <wp:align>left</wp:align>
              </wp:positionH>
              <wp:positionV relativeFrom="page">
                <wp:align>bottom</wp:align>
              </wp:positionV>
              <wp:extent cx="3749675" cy="323850"/>
              <wp:effectExtent l="0" t="0" r="3175" b="0"/>
              <wp:wrapNone/>
              <wp:docPr id="26165773" name="Text Box 1" descr="Classified as HHS Proprietary - Label applied by: kimberly.hofmeyer@hhs.gov">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49675" cy="323850"/>
                      </a:xfrm>
                      <a:prstGeom prst="rect">
                        <a:avLst/>
                      </a:prstGeom>
                      <a:noFill/>
                      <a:ln>
                        <a:noFill/>
                      </a:ln>
                    </wps:spPr>
                    <wps:txbx>
                      <w:txbxContent>
                        <w:p w14:paraId="155AAE99" w14:textId="52E8EAEA" w:rsidR="00801752" w:rsidRPr="001B228F" w:rsidRDefault="00801752" w:rsidP="001B228F">
                          <w:pPr>
                            <w:spacing w:after="0"/>
                            <w:rPr>
                              <w:rFonts w:ascii="Aptos" w:eastAsia="Aptos" w:hAnsi="Aptos" w:cs="Aptos"/>
                              <w:noProof/>
                              <w:color w:val="0000FF"/>
                              <w:sz w:val="16"/>
                              <w:szCs w:val="16"/>
                            </w:rPr>
                          </w:pPr>
                          <w:r w:rsidRPr="001B228F">
                            <w:rPr>
                              <w:rFonts w:ascii="Aptos" w:eastAsia="Aptos" w:hAnsi="Aptos" w:cs="Aptos"/>
                              <w:noProof/>
                              <w:color w:val="0000FF"/>
                              <w:sz w:val="16"/>
                              <w:szCs w:val="16"/>
                            </w:rPr>
                            <w:t>Classified as HHS Proprietary - Label applied by: kimberly.hofmeyer@hhs.gov</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4DBE05" id="_x0000_t202" coordsize="21600,21600" o:spt="202" path="m,l,21600r21600,l21600,xe">
              <v:stroke joinstyle="miter"/>
              <v:path gradientshapeok="t" o:connecttype="rect"/>
            </v:shapetype>
            <v:shape id="Text Box 1" o:spid="_x0000_s1027" type="#_x0000_t202" alt="Classified as HHS Proprietary - Label applied by: kimberly.hofmeyer@hhs.gov" style="position:absolute;margin-left:0;margin-top:0;width:295.25pt;height:2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" filled="f" stroked="f">
              <v:textbox style="mso-fit-shape-to-text:t" inset="20pt,0,0,15pt">
                <w:txbxContent>
                  <w:p w14:paraId="155AAE99" w14:textId="52E8EAEA" w:rsidR="00801752" w:rsidRPr="001B228F" w:rsidRDefault="00801752" w:rsidP="001B228F">
                    <w:pPr>
                      <w:spacing w:after="0"/>
                      <w:rPr>
                        <w:rFonts w:ascii="Aptos" w:eastAsia="Aptos" w:hAnsi="Aptos" w:cs="Aptos"/>
                        <w:noProof/>
                        <w:color w:val="0000FF"/>
                        <w:sz w:val="16"/>
                        <w:szCs w:val="16"/>
                      </w:rPr>
                    </w:pPr>
                    <w:r w:rsidRPr="001B228F">
                      <w:rPr>
                        <w:rFonts w:ascii="Aptos" w:eastAsia="Aptos" w:hAnsi="Aptos" w:cs="Aptos"/>
                        <w:noProof/>
                        <w:color w:val="0000FF"/>
                        <w:sz w:val="16"/>
                        <w:szCs w:val="16"/>
                      </w:rPr>
                      <w:t>Classified as HHS Proprietary - Label applied by: kimberly.hofmeyer@hhs.gov</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CABF9" w14:textId="77777777" w:rsidR="00D57997" w:rsidRDefault="00D57997" w:rsidP="0005542F">
      <w:pPr>
        <w:spacing w:after="0" w:line="240" w:lineRule="auto"/>
      </w:pPr>
      <w:r>
        <w:separator/>
      </w:r>
    </w:p>
  </w:footnote>
  <w:footnote w:type="continuationSeparator" w:id="0">
    <w:p w14:paraId="07A02F6C" w14:textId="77777777" w:rsidR="00D57997" w:rsidRDefault="00D57997" w:rsidP="0005542F">
      <w:pPr>
        <w:spacing w:after="0" w:line="240" w:lineRule="auto"/>
      </w:pPr>
      <w:r>
        <w:continuationSeparator/>
      </w:r>
    </w:p>
  </w:footnote>
  <w:footnote w:type="continuationNotice" w:id="1">
    <w:p w14:paraId="0E765B1F" w14:textId="77777777" w:rsidR="00D57997" w:rsidRDefault="00D579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B9F6"/>
    <w:multiLevelType w:val="hybridMultilevel"/>
    <w:tmpl w:val="FFFFFFFF"/>
    <w:lvl w:ilvl="0" w:tplc="A3A6AFF4">
      <w:start w:val="1"/>
      <w:numFmt w:val="bullet"/>
      <w:lvlText w:val=""/>
      <w:lvlJc w:val="left"/>
      <w:pPr>
        <w:ind w:left="899" w:hanging="360"/>
      </w:pPr>
      <w:rPr>
        <w:rFonts w:ascii="Symbol" w:hAnsi="Symbol" w:hint="default"/>
      </w:rPr>
    </w:lvl>
    <w:lvl w:ilvl="1" w:tplc="D8246E6E">
      <w:start w:val="1"/>
      <w:numFmt w:val="bullet"/>
      <w:lvlText w:val="o"/>
      <w:lvlJc w:val="left"/>
      <w:pPr>
        <w:ind w:left="1619" w:hanging="360"/>
      </w:pPr>
      <w:rPr>
        <w:rFonts w:ascii="Courier New" w:hAnsi="Courier New" w:hint="default"/>
      </w:rPr>
    </w:lvl>
    <w:lvl w:ilvl="2" w:tplc="EF8C6432">
      <w:start w:val="1"/>
      <w:numFmt w:val="bullet"/>
      <w:lvlText w:val=""/>
      <w:lvlJc w:val="left"/>
      <w:pPr>
        <w:ind w:left="2339" w:hanging="360"/>
      </w:pPr>
      <w:rPr>
        <w:rFonts w:ascii="Wingdings" w:hAnsi="Wingdings" w:hint="default"/>
      </w:rPr>
    </w:lvl>
    <w:lvl w:ilvl="3" w:tplc="35985DA6">
      <w:start w:val="1"/>
      <w:numFmt w:val="bullet"/>
      <w:lvlText w:val=""/>
      <w:lvlJc w:val="left"/>
      <w:pPr>
        <w:ind w:left="3059" w:hanging="360"/>
      </w:pPr>
      <w:rPr>
        <w:rFonts w:ascii="Symbol" w:hAnsi="Symbol" w:hint="default"/>
      </w:rPr>
    </w:lvl>
    <w:lvl w:ilvl="4" w:tplc="3A2E4FB0">
      <w:start w:val="1"/>
      <w:numFmt w:val="bullet"/>
      <w:lvlText w:val="o"/>
      <w:lvlJc w:val="left"/>
      <w:pPr>
        <w:ind w:left="3779" w:hanging="360"/>
      </w:pPr>
      <w:rPr>
        <w:rFonts w:ascii="Courier New" w:hAnsi="Courier New" w:hint="default"/>
      </w:rPr>
    </w:lvl>
    <w:lvl w:ilvl="5" w:tplc="81B47598">
      <w:start w:val="1"/>
      <w:numFmt w:val="bullet"/>
      <w:lvlText w:val=""/>
      <w:lvlJc w:val="left"/>
      <w:pPr>
        <w:ind w:left="4499" w:hanging="360"/>
      </w:pPr>
      <w:rPr>
        <w:rFonts w:ascii="Wingdings" w:hAnsi="Wingdings" w:hint="default"/>
      </w:rPr>
    </w:lvl>
    <w:lvl w:ilvl="6" w:tplc="ACB07BE2">
      <w:start w:val="1"/>
      <w:numFmt w:val="bullet"/>
      <w:lvlText w:val=""/>
      <w:lvlJc w:val="left"/>
      <w:pPr>
        <w:ind w:left="5219" w:hanging="360"/>
      </w:pPr>
      <w:rPr>
        <w:rFonts w:ascii="Symbol" w:hAnsi="Symbol" w:hint="default"/>
      </w:rPr>
    </w:lvl>
    <w:lvl w:ilvl="7" w:tplc="1F3C811A">
      <w:start w:val="1"/>
      <w:numFmt w:val="bullet"/>
      <w:lvlText w:val="o"/>
      <w:lvlJc w:val="left"/>
      <w:pPr>
        <w:ind w:left="5939" w:hanging="360"/>
      </w:pPr>
      <w:rPr>
        <w:rFonts w:ascii="Courier New" w:hAnsi="Courier New" w:hint="default"/>
      </w:rPr>
    </w:lvl>
    <w:lvl w:ilvl="8" w:tplc="2B105D8E">
      <w:start w:val="1"/>
      <w:numFmt w:val="bullet"/>
      <w:lvlText w:val=""/>
      <w:lvlJc w:val="left"/>
      <w:pPr>
        <w:ind w:left="6659" w:hanging="360"/>
      </w:pPr>
      <w:rPr>
        <w:rFonts w:ascii="Wingdings" w:hAnsi="Wingdings" w:hint="default"/>
      </w:rPr>
    </w:lvl>
  </w:abstractNum>
  <w:abstractNum w:abstractNumId="1" w15:restartNumberingAfterBreak="0">
    <w:nsid w:val="27F925B5"/>
    <w:multiLevelType w:val="hybridMultilevel"/>
    <w:tmpl w:val="5CB29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1A2EC0"/>
    <w:multiLevelType w:val="multilevel"/>
    <w:tmpl w:val="600AD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A7565"/>
    <w:multiLevelType w:val="multilevel"/>
    <w:tmpl w:val="9ADC750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A3E88"/>
    <w:multiLevelType w:val="hybridMultilevel"/>
    <w:tmpl w:val="F9C83A7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51C70342"/>
    <w:multiLevelType w:val="multilevel"/>
    <w:tmpl w:val="5B9AAC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53A81BF6"/>
    <w:multiLevelType w:val="multilevel"/>
    <w:tmpl w:val="221ABDC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C6C6EB3"/>
    <w:multiLevelType w:val="hybridMultilevel"/>
    <w:tmpl w:val="2FF05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005964"/>
    <w:multiLevelType w:val="hybridMultilevel"/>
    <w:tmpl w:val="9972375E"/>
    <w:lvl w:ilvl="0" w:tplc="8DBCFA0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67917C01"/>
    <w:multiLevelType w:val="multilevel"/>
    <w:tmpl w:val="A156D588"/>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4401B49"/>
    <w:multiLevelType w:val="multilevel"/>
    <w:tmpl w:val="0956AC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7A47387A"/>
    <w:multiLevelType w:val="multilevel"/>
    <w:tmpl w:val="C2FCE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532A84"/>
    <w:multiLevelType w:val="hybridMultilevel"/>
    <w:tmpl w:val="FFFFFFFF"/>
    <w:lvl w:ilvl="0" w:tplc="FFB4457E">
      <w:start w:val="1"/>
      <w:numFmt w:val="bullet"/>
      <w:lvlText w:val=""/>
      <w:lvlJc w:val="left"/>
      <w:pPr>
        <w:ind w:left="898" w:hanging="360"/>
      </w:pPr>
      <w:rPr>
        <w:rFonts w:ascii="Symbol" w:hAnsi="Symbol" w:hint="default"/>
      </w:rPr>
    </w:lvl>
    <w:lvl w:ilvl="1" w:tplc="58841400">
      <w:start w:val="1"/>
      <w:numFmt w:val="bullet"/>
      <w:lvlText w:val="o"/>
      <w:lvlJc w:val="left"/>
      <w:pPr>
        <w:ind w:left="1618" w:hanging="360"/>
      </w:pPr>
      <w:rPr>
        <w:rFonts w:ascii="Courier New" w:hAnsi="Courier New" w:hint="default"/>
      </w:rPr>
    </w:lvl>
    <w:lvl w:ilvl="2" w:tplc="B8FC24BE">
      <w:start w:val="1"/>
      <w:numFmt w:val="bullet"/>
      <w:lvlText w:val=""/>
      <w:lvlJc w:val="left"/>
      <w:pPr>
        <w:ind w:left="2338" w:hanging="360"/>
      </w:pPr>
      <w:rPr>
        <w:rFonts w:ascii="Wingdings" w:hAnsi="Wingdings" w:hint="default"/>
      </w:rPr>
    </w:lvl>
    <w:lvl w:ilvl="3" w:tplc="0C905840">
      <w:start w:val="1"/>
      <w:numFmt w:val="bullet"/>
      <w:lvlText w:val=""/>
      <w:lvlJc w:val="left"/>
      <w:pPr>
        <w:ind w:left="3058" w:hanging="360"/>
      </w:pPr>
      <w:rPr>
        <w:rFonts w:ascii="Symbol" w:hAnsi="Symbol" w:hint="default"/>
      </w:rPr>
    </w:lvl>
    <w:lvl w:ilvl="4" w:tplc="F61E875A">
      <w:start w:val="1"/>
      <w:numFmt w:val="bullet"/>
      <w:lvlText w:val="o"/>
      <w:lvlJc w:val="left"/>
      <w:pPr>
        <w:ind w:left="3778" w:hanging="360"/>
      </w:pPr>
      <w:rPr>
        <w:rFonts w:ascii="Courier New" w:hAnsi="Courier New" w:hint="default"/>
      </w:rPr>
    </w:lvl>
    <w:lvl w:ilvl="5" w:tplc="EA7E788C">
      <w:start w:val="1"/>
      <w:numFmt w:val="bullet"/>
      <w:lvlText w:val=""/>
      <w:lvlJc w:val="left"/>
      <w:pPr>
        <w:ind w:left="4498" w:hanging="360"/>
      </w:pPr>
      <w:rPr>
        <w:rFonts w:ascii="Wingdings" w:hAnsi="Wingdings" w:hint="default"/>
      </w:rPr>
    </w:lvl>
    <w:lvl w:ilvl="6" w:tplc="1A941290">
      <w:start w:val="1"/>
      <w:numFmt w:val="bullet"/>
      <w:lvlText w:val=""/>
      <w:lvlJc w:val="left"/>
      <w:pPr>
        <w:ind w:left="5218" w:hanging="360"/>
      </w:pPr>
      <w:rPr>
        <w:rFonts w:ascii="Symbol" w:hAnsi="Symbol" w:hint="default"/>
      </w:rPr>
    </w:lvl>
    <w:lvl w:ilvl="7" w:tplc="69765732">
      <w:start w:val="1"/>
      <w:numFmt w:val="bullet"/>
      <w:lvlText w:val="o"/>
      <w:lvlJc w:val="left"/>
      <w:pPr>
        <w:ind w:left="5938" w:hanging="360"/>
      </w:pPr>
      <w:rPr>
        <w:rFonts w:ascii="Courier New" w:hAnsi="Courier New" w:hint="default"/>
      </w:rPr>
    </w:lvl>
    <w:lvl w:ilvl="8" w:tplc="B28C17A0">
      <w:start w:val="1"/>
      <w:numFmt w:val="bullet"/>
      <w:lvlText w:val=""/>
      <w:lvlJc w:val="left"/>
      <w:pPr>
        <w:ind w:left="6658" w:hanging="360"/>
      </w:pPr>
      <w:rPr>
        <w:rFonts w:ascii="Wingdings" w:hAnsi="Wingdings" w:hint="default"/>
      </w:rPr>
    </w:lvl>
  </w:abstractNum>
  <w:num w:numId="1" w16cid:durableId="1203048">
    <w:abstractNumId w:val="12"/>
  </w:num>
  <w:num w:numId="2" w16cid:durableId="1826701838">
    <w:abstractNumId w:val="0"/>
  </w:num>
  <w:num w:numId="3" w16cid:durableId="1692099190">
    <w:abstractNumId w:val="9"/>
  </w:num>
  <w:num w:numId="4" w16cid:durableId="142268249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2754818">
    <w:abstractNumId w:val="2"/>
  </w:num>
  <w:num w:numId="6" w16cid:durableId="437524846">
    <w:abstractNumId w:val="4"/>
  </w:num>
  <w:num w:numId="7" w16cid:durableId="39744303">
    <w:abstractNumId w:val="11"/>
  </w:num>
  <w:num w:numId="8" w16cid:durableId="1015234276">
    <w:abstractNumId w:val="3"/>
  </w:num>
  <w:num w:numId="9" w16cid:durableId="806708075">
    <w:abstractNumId w:val="10"/>
  </w:num>
  <w:num w:numId="10" w16cid:durableId="176968128">
    <w:abstractNumId w:val="5"/>
  </w:num>
  <w:num w:numId="11" w16cid:durableId="1933656740">
    <w:abstractNumId w:val="7"/>
  </w:num>
  <w:num w:numId="12" w16cid:durableId="1779913230">
    <w:abstractNumId w:val="1"/>
  </w:num>
  <w:num w:numId="13" w16cid:durableId="179359402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F1"/>
    <w:rsid w:val="00000347"/>
    <w:rsid w:val="000016CE"/>
    <w:rsid w:val="00002660"/>
    <w:rsid w:val="0000278D"/>
    <w:rsid w:val="00002EDC"/>
    <w:rsid w:val="00002FB0"/>
    <w:rsid w:val="00003634"/>
    <w:rsid w:val="00003B26"/>
    <w:rsid w:val="00003D48"/>
    <w:rsid w:val="000041BA"/>
    <w:rsid w:val="0000522F"/>
    <w:rsid w:val="00005CC6"/>
    <w:rsid w:val="000077DE"/>
    <w:rsid w:val="0001100C"/>
    <w:rsid w:val="00011548"/>
    <w:rsid w:val="000121D0"/>
    <w:rsid w:val="00013291"/>
    <w:rsid w:val="00013F4D"/>
    <w:rsid w:val="0001485B"/>
    <w:rsid w:val="0001528A"/>
    <w:rsid w:val="000160DC"/>
    <w:rsid w:val="0001685F"/>
    <w:rsid w:val="000171FD"/>
    <w:rsid w:val="0001788B"/>
    <w:rsid w:val="000222A2"/>
    <w:rsid w:val="00023203"/>
    <w:rsid w:val="000235AE"/>
    <w:rsid w:val="0002366A"/>
    <w:rsid w:val="000236D8"/>
    <w:rsid w:val="00023849"/>
    <w:rsid w:val="00023DA6"/>
    <w:rsid w:val="000240A9"/>
    <w:rsid w:val="00025568"/>
    <w:rsid w:val="00025D44"/>
    <w:rsid w:val="00025FBA"/>
    <w:rsid w:val="0003032C"/>
    <w:rsid w:val="00034546"/>
    <w:rsid w:val="000350E4"/>
    <w:rsid w:val="00037876"/>
    <w:rsid w:val="00037D9B"/>
    <w:rsid w:val="00041211"/>
    <w:rsid w:val="00041F64"/>
    <w:rsid w:val="000425B9"/>
    <w:rsid w:val="000429C4"/>
    <w:rsid w:val="0004330A"/>
    <w:rsid w:val="0004331D"/>
    <w:rsid w:val="00043AAD"/>
    <w:rsid w:val="00046B67"/>
    <w:rsid w:val="00050BF1"/>
    <w:rsid w:val="00050EDE"/>
    <w:rsid w:val="00051168"/>
    <w:rsid w:val="0005251A"/>
    <w:rsid w:val="00052B94"/>
    <w:rsid w:val="000536E8"/>
    <w:rsid w:val="000542F6"/>
    <w:rsid w:val="00054DA5"/>
    <w:rsid w:val="0005539C"/>
    <w:rsid w:val="0005542F"/>
    <w:rsid w:val="00056917"/>
    <w:rsid w:val="00062866"/>
    <w:rsid w:val="00063044"/>
    <w:rsid w:val="0006476B"/>
    <w:rsid w:val="00064B4F"/>
    <w:rsid w:val="000651EE"/>
    <w:rsid w:val="0006559B"/>
    <w:rsid w:val="00065EDF"/>
    <w:rsid w:val="00066050"/>
    <w:rsid w:val="00066983"/>
    <w:rsid w:val="00066BA9"/>
    <w:rsid w:val="00066DE6"/>
    <w:rsid w:val="00067040"/>
    <w:rsid w:val="00067F36"/>
    <w:rsid w:val="000701C6"/>
    <w:rsid w:val="00070457"/>
    <w:rsid w:val="00070AC4"/>
    <w:rsid w:val="00070AD3"/>
    <w:rsid w:val="000716AE"/>
    <w:rsid w:val="00071B6B"/>
    <w:rsid w:val="00071FB2"/>
    <w:rsid w:val="000737FA"/>
    <w:rsid w:val="00073C21"/>
    <w:rsid w:val="00073FCF"/>
    <w:rsid w:val="000748F3"/>
    <w:rsid w:val="00074BCD"/>
    <w:rsid w:val="00075A08"/>
    <w:rsid w:val="00075C3C"/>
    <w:rsid w:val="00077192"/>
    <w:rsid w:val="0007790E"/>
    <w:rsid w:val="00080C49"/>
    <w:rsid w:val="000815A6"/>
    <w:rsid w:val="00082368"/>
    <w:rsid w:val="000824C8"/>
    <w:rsid w:val="000825C8"/>
    <w:rsid w:val="00082DB1"/>
    <w:rsid w:val="00085E5E"/>
    <w:rsid w:val="00086366"/>
    <w:rsid w:val="000868E3"/>
    <w:rsid w:val="00087D54"/>
    <w:rsid w:val="000901A4"/>
    <w:rsid w:val="00091134"/>
    <w:rsid w:val="0009298A"/>
    <w:rsid w:val="00093165"/>
    <w:rsid w:val="00093983"/>
    <w:rsid w:val="00094475"/>
    <w:rsid w:val="00095FD0"/>
    <w:rsid w:val="0009624E"/>
    <w:rsid w:val="0009657C"/>
    <w:rsid w:val="000A04D7"/>
    <w:rsid w:val="000A0940"/>
    <w:rsid w:val="000A15B4"/>
    <w:rsid w:val="000A20C3"/>
    <w:rsid w:val="000A22A5"/>
    <w:rsid w:val="000A2779"/>
    <w:rsid w:val="000A2785"/>
    <w:rsid w:val="000A3F6A"/>
    <w:rsid w:val="000A4035"/>
    <w:rsid w:val="000A4ACA"/>
    <w:rsid w:val="000A5A14"/>
    <w:rsid w:val="000A6489"/>
    <w:rsid w:val="000B10AB"/>
    <w:rsid w:val="000B22FA"/>
    <w:rsid w:val="000B291E"/>
    <w:rsid w:val="000B4B49"/>
    <w:rsid w:val="000B4D13"/>
    <w:rsid w:val="000B54EA"/>
    <w:rsid w:val="000B5F37"/>
    <w:rsid w:val="000B64B3"/>
    <w:rsid w:val="000B6D32"/>
    <w:rsid w:val="000B71CA"/>
    <w:rsid w:val="000B7814"/>
    <w:rsid w:val="000C1471"/>
    <w:rsid w:val="000C1577"/>
    <w:rsid w:val="000C1A06"/>
    <w:rsid w:val="000C24B4"/>
    <w:rsid w:val="000C3409"/>
    <w:rsid w:val="000C34D5"/>
    <w:rsid w:val="000C3965"/>
    <w:rsid w:val="000C397E"/>
    <w:rsid w:val="000C48E2"/>
    <w:rsid w:val="000C57EC"/>
    <w:rsid w:val="000C6C34"/>
    <w:rsid w:val="000C72F1"/>
    <w:rsid w:val="000D00CF"/>
    <w:rsid w:val="000D4C69"/>
    <w:rsid w:val="000D73F0"/>
    <w:rsid w:val="000E0274"/>
    <w:rsid w:val="000E150E"/>
    <w:rsid w:val="000E1C38"/>
    <w:rsid w:val="000E1F2B"/>
    <w:rsid w:val="000E3B8C"/>
    <w:rsid w:val="000E3E91"/>
    <w:rsid w:val="000E45BF"/>
    <w:rsid w:val="000E495F"/>
    <w:rsid w:val="000E497A"/>
    <w:rsid w:val="000E50F8"/>
    <w:rsid w:val="000E568C"/>
    <w:rsid w:val="000E6700"/>
    <w:rsid w:val="000E75E1"/>
    <w:rsid w:val="000F01A8"/>
    <w:rsid w:val="000F191B"/>
    <w:rsid w:val="000F25B0"/>
    <w:rsid w:val="000F2726"/>
    <w:rsid w:val="000F27BB"/>
    <w:rsid w:val="000F2933"/>
    <w:rsid w:val="000F2C91"/>
    <w:rsid w:val="000F2EBF"/>
    <w:rsid w:val="000F35CE"/>
    <w:rsid w:val="000F46B5"/>
    <w:rsid w:val="000F601B"/>
    <w:rsid w:val="000F6292"/>
    <w:rsid w:val="000F63FB"/>
    <w:rsid w:val="000F6A0B"/>
    <w:rsid w:val="000F6E4B"/>
    <w:rsid w:val="00100847"/>
    <w:rsid w:val="00100B59"/>
    <w:rsid w:val="00100B73"/>
    <w:rsid w:val="00100CB0"/>
    <w:rsid w:val="00101CD0"/>
    <w:rsid w:val="00102EE1"/>
    <w:rsid w:val="00103B39"/>
    <w:rsid w:val="0010458A"/>
    <w:rsid w:val="001048ED"/>
    <w:rsid w:val="001059D7"/>
    <w:rsid w:val="00106088"/>
    <w:rsid w:val="00106FB3"/>
    <w:rsid w:val="00110313"/>
    <w:rsid w:val="00111CA9"/>
    <w:rsid w:val="00111F79"/>
    <w:rsid w:val="00112A24"/>
    <w:rsid w:val="0011343F"/>
    <w:rsid w:val="0011368B"/>
    <w:rsid w:val="001138DD"/>
    <w:rsid w:val="00114734"/>
    <w:rsid w:val="0011562D"/>
    <w:rsid w:val="00116159"/>
    <w:rsid w:val="00117F46"/>
    <w:rsid w:val="00120D85"/>
    <w:rsid w:val="00121F27"/>
    <w:rsid w:val="00122A2F"/>
    <w:rsid w:val="001239AC"/>
    <w:rsid w:val="001239BF"/>
    <w:rsid w:val="00124D07"/>
    <w:rsid w:val="00125A38"/>
    <w:rsid w:val="00125C32"/>
    <w:rsid w:val="00125F1F"/>
    <w:rsid w:val="001265CB"/>
    <w:rsid w:val="00127D51"/>
    <w:rsid w:val="0013006B"/>
    <w:rsid w:val="00130422"/>
    <w:rsid w:val="0013212D"/>
    <w:rsid w:val="0013335E"/>
    <w:rsid w:val="001338D0"/>
    <w:rsid w:val="00134D67"/>
    <w:rsid w:val="0013612F"/>
    <w:rsid w:val="001365E6"/>
    <w:rsid w:val="00136B46"/>
    <w:rsid w:val="00141A9D"/>
    <w:rsid w:val="00141C7B"/>
    <w:rsid w:val="00141EF2"/>
    <w:rsid w:val="00141F66"/>
    <w:rsid w:val="0014214F"/>
    <w:rsid w:val="00143399"/>
    <w:rsid w:val="00143DFB"/>
    <w:rsid w:val="00144516"/>
    <w:rsid w:val="00144EE4"/>
    <w:rsid w:val="00145DEB"/>
    <w:rsid w:val="00145DF4"/>
    <w:rsid w:val="00146597"/>
    <w:rsid w:val="00150FB7"/>
    <w:rsid w:val="001512BD"/>
    <w:rsid w:val="001520B0"/>
    <w:rsid w:val="0015235C"/>
    <w:rsid w:val="00152965"/>
    <w:rsid w:val="0015544E"/>
    <w:rsid w:val="001554D5"/>
    <w:rsid w:val="00155981"/>
    <w:rsid w:val="00156119"/>
    <w:rsid w:val="00156208"/>
    <w:rsid w:val="00156A2A"/>
    <w:rsid w:val="00156F72"/>
    <w:rsid w:val="00157088"/>
    <w:rsid w:val="00157D19"/>
    <w:rsid w:val="001602F9"/>
    <w:rsid w:val="00160E20"/>
    <w:rsid w:val="001626E7"/>
    <w:rsid w:val="00165A56"/>
    <w:rsid w:val="00165BE2"/>
    <w:rsid w:val="0016745F"/>
    <w:rsid w:val="001677A2"/>
    <w:rsid w:val="00167BB3"/>
    <w:rsid w:val="00167F1C"/>
    <w:rsid w:val="00167F4F"/>
    <w:rsid w:val="0017064B"/>
    <w:rsid w:val="001712DA"/>
    <w:rsid w:val="00171B19"/>
    <w:rsid w:val="0017282B"/>
    <w:rsid w:val="00173C69"/>
    <w:rsid w:val="00174731"/>
    <w:rsid w:val="00174D7F"/>
    <w:rsid w:val="001778E5"/>
    <w:rsid w:val="00182BD8"/>
    <w:rsid w:val="00183562"/>
    <w:rsid w:val="00184034"/>
    <w:rsid w:val="0018408F"/>
    <w:rsid w:val="00184392"/>
    <w:rsid w:val="0018461D"/>
    <w:rsid w:val="00184DD5"/>
    <w:rsid w:val="001854DF"/>
    <w:rsid w:val="001866EA"/>
    <w:rsid w:val="001869FE"/>
    <w:rsid w:val="00186E3A"/>
    <w:rsid w:val="00187499"/>
    <w:rsid w:val="00187B3E"/>
    <w:rsid w:val="0019029B"/>
    <w:rsid w:val="001939F9"/>
    <w:rsid w:val="00194180"/>
    <w:rsid w:val="001944BC"/>
    <w:rsid w:val="00194BD3"/>
    <w:rsid w:val="00194CC6"/>
    <w:rsid w:val="001977B2"/>
    <w:rsid w:val="001A07FD"/>
    <w:rsid w:val="001A094E"/>
    <w:rsid w:val="001A20E1"/>
    <w:rsid w:val="001A3307"/>
    <w:rsid w:val="001A336B"/>
    <w:rsid w:val="001A3BAB"/>
    <w:rsid w:val="001A3F12"/>
    <w:rsid w:val="001A4B9A"/>
    <w:rsid w:val="001A51AF"/>
    <w:rsid w:val="001A56FC"/>
    <w:rsid w:val="001A57EB"/>
    <w:rsid w:val="001A6F44"/>
    <w:rsid w:val="001B08B0"/>
    <w:rsid w:val="001B1227"/>
    <w:rsid w:val="001B137C"/>
    <w:rsid w:val="001B176C"/>
    <w:rsid w:val="001B1D17"/>
    <w:rsid w:val="001B228F"/>
    <w:rsid w:val="001B27DF"/>
    <w:rsid w:val="001B355D"/>
    <w:rsid w:val="001B45C6"/>
    <w:rsid w:val="001B5B4E"/>
    <w:rsid w:val="001B63A2"/>
    <w:rsid w:val="001C26F5"/>
    <w:rsid w:val="001C297C"/>
    <w:rsid w:val="001C36A2"/>
    <w:rsid w:val="001C37F7"/>
    <w:rsid w:val="001C4359"/>
    <w:rsid w:val="001C4E8A"/>
    <w:rsid w:val="001C5048"/>
    <w:rsid w:val="001C5E24"/>
    <w:rsid w:val="001C6425"/>
    <w:rsid w:val="001C65F3"/>
    <w:rsid w:val="001C6CEC"/>
    <w:rsid w:val="001D0687"/>
    <w:rsid w:val="001D077A"/>
    <w:rsid w:val="001D0CEB"/>
    <w:rsid w:val="001D2D40"/>
    <w:rsid w:val="001D3F7B"/>
    <w:rsid w:val="001D42F6"/>
    <w:rsid w:val="001D4A01"/>
    <w:rsid w:val="001D56B1"/>
    <w:rsid w:val="001D56BB"/>
    <w:rsid w:val="001D626E"/>
    <w:rsid w:val="001D7E3B"/>
    <w:rsid w:val="001E00C3"/>
    <w:rsid w:val="001E08EC"/>
    <w:rsid w:val="001E1A89"/>
    <w:rsid w:val="001E1C53"/>
    <w:rsid w:val="001E25BD"/>
    <w:rsid w:val="001E3472"/>
    <w:rsid w:val="001E3546"/>
    <w:rsid w:val="001E5327"/>
    <w:rsid w:val="001E5974"/>
    <w:rsid w:val="001E622A"/>
    <w:rsid w:val="001E7305"/>
    <w:rsid w:val="001F030E"/>
    <w:rsid w:val="001F0568"/>
    <w:rsid w:val="001F095F"/>
    <w:rsid w:val="001F1F0C"/>
    <w:rsid w:val="001F24C2"/>
    <w:rsid w:val="001F336E"/>
    <w:rsid w:val="001F6C71"/>
    <w:rsid w:val="001F7023"/>
    <w:rsid w:val="001F7804"/>
    <w:rsid w:val="002000F8"/>
    <w:rsid w:val="00200452"/>
    <w:rsid w:val="002004EB"/>
    <w:rsid w:val="00201BCE"/>
    <w:rsid w:val="00202650"/>
    <w:rsid w:val="00203340"/>
    <w:rsid w:val="002042A9"/>
    <w:rsid w:val="0020480F"/>
    <w:rsid w:val="00204BA1"/>
    <w:rsid w:val="00207422"/>
    <w:rsid w:val="0020789A"/>
    <w:rsid w:val="0021056F"/>
    <w:rsid w:val="002109A0"/>
    <w:rsid w:val="00210CF4"/>
    <w:rsid w:val="00211482"/>
    <w:rsid w:val="00211A85"/>
    <w:rsid w:val="00211B63"/>
    <w:rsid w:val="002124D3"/>
    <w:rsid w:val="00213794"/>
    <w:rsid w:val="002137B4"/>
    <w:rsid w:val="00213B67"/>
    <w:rsid w:val="002141A1"/>
    <w:rsid w:val="0021581C"/>
    <w:rsid w:val="00215FF5"/>
    <w:rsid w:val="0021612E"/>
    <w:rsid w:val="0021689A"/>
    <w:rsid w:val="00216E47"/>
    <w:rsid w:val="00216E50"/>
    <w:rsid w:val="00216F96"/>
    <w:rsid w:val="00217505"/>
    <w:rsid w:val="002201F2"/>
    <w:rsid w:val="002201F5"/>
    <w:rsid w:val="00220DC5"/>
    <w:rsid w:val="00221DDE"/>
    <w:rsid w:val="002226E7"/>
    <w:rsid w:val="0022272A"/>
    <w:rsid w:val="00223F33"/>
    <w:rsid w:val="0022427A"/>
    <w:rsid w:val="00224C48"/>
    <w:rsid w:val="00225526"/>
    <w:rsid w:val="002261FC"/>
    <w:rsid w:val="00227275"/>
    <w:rsid w:val="00227EF8"/>
    <w:rsid w:val="00230D14"/>
    <w:rsid w:val="002316BA"/>
    <w:rsid w:val="002318BF"/>
    <w:rsid w:val="002322CA"/>
    <w:rsid w:val="0023532C"/>
    <w:rsid w:val="00236D83"/>
    <w:rsid w:val="002370E7"/>
    <w:rsid w:val="00237712"/>
    <w:rsid w:val="002377F3"/>
    <w:rsid w:val="0024005A"/>
    <w:rsid w:val="0024094A"/>
    <w:rsid w:val="00240C4C"/>
    <w:rsid w:val="002412B8"/>
    <w:rsid w:val="00243258"/>
    <w:rsid w:val="00244173"/>
    <w:rsid w:val="0024519F"/>
    <w:rsid w:val="00245247"/>
    <w:rsid w:val="00247999"/>
    <w:rsid w:val="00247DC5"/>
    <w:rsid w:val="00247E31"/>
    <w:rsid w:val="00250015"/>
    <w:rsid w:val="00250725"/>
    <w:rsid w:val="002536F9"/>
    <w:rsid w:val="002559FB"/>
    <w:rsid w:val="0025640D"/>
    <w:rsid w:val="00256E59"/>
    <w:rsid w:val="00257098"/>
    <w:rsid w:val="00260071"/>
    <w:rsid w:val="002606A0"/>
    <w:rsid w:val="00260993"/>
    <w:rsid w:val="00261044"/>
    <w:rsid w:val="002613B1"/>
    <w:rsid w:val="00261F3F"/>
    <w:rsid w:val="00261FE4"/>
    <w:rsid w:val="00262529"/>
    <w:rsid w:val="00262545"/>
    <w:rsid w:val="00262B25"/>
    <w:rsid w:val="002637F5"/>
    <w:rsid w:val="00263F41"/>
    <w:rsid w:val="00264EB8"/>
    <w:rsid w:val="002650CB"/>
    <w:rsid w:val="002651ED"/>
    <w:rsid w:val="00265652"/>
    <w:rsid w:val="002658BE"/>
    <w:rsid w:val="00266A32"/>
    <w:rsid w:val="00267741"/>
    <w:rsid w:val="0027378D"/>
    <w:rsid w:val="002747E1"/>
    <w:rsid w:val="00274F0C"/>
    <w:rsid w:val="002778E7"/>
    <w:rsid w:val="00277996"/>
    <w:rsid w:val="00277FE9"/>
    <w:rsid w:val="00280394"/>
    <w:rsid w:val="00281912"/>
    <w:rsid w:val="00282A65"/>
    <w:rsid w:val="00282D3E"/>
    <w:rsid w:val="00284F26"/>
    <w:rsid w:val="00285DAB"/>
    <w:rsid w:val="0028681B"/>
    <w:rsid w:val="00287C8E"/>
    <w:rsid w:val="00287F4C"/>
    <w:rsid w:val="00290102"/>
    <w:rsid w:val="00290F25"/>
    <w:rsid w:val="00292CB8"/>
    <w:rsid w:val="0029466D"/>
    <w:rsid w:val="00295BD5"/>
    <w:rsid w:val="00295F59"/>
    <w:rsid w:val="00297722"/>
    <w:rsid w:val="002A02AC"/>
    <w:rsid w:val="002A0504"/>
    <w:rsid w:val="002A0FD8"/>
    <w:rsid w:val="002A1832"/>
    <w:rsid w:val="002A1ABB"/>
    <w:rsid w:val="002A21A2"/>
    <w:rsid w:val="002A2379"/>
    <w:rsid w:val="002A300E"/>
    <w:rsid w:val="002A4BB4"/>
    <w:rsid w:val="002A4C78"/>
    <w:rsid w:val="002A558E"/>
    <w:rsid w:val="002A5D1E"/>
    <w:rsid w:val="002A78E6"/>
    <w:rsid w:val="002B0C3A"/>
    <w:rsid w:val="002B12EA"/>
    <w:rsid w:val="002B1F85"/>
    <w:rsid w:val="002B2402"/>
    <w:rsid w:val="002B2D22"/>
    <w:rsid w:val="002B4DD5"/>
    <w:rsid w:val="002B6840"/>
    <w:rsid w:val="002B7DB2"/>
    <w:rsid w:val="002C01BB"/>
    <w:rsid w:val="002C1119"/>
    <w:rsid w:val="002C177B"/>
    <w:rsid w:val="002C2648"/>
    <w:rsid w:val="002C2FB2"/>
    <w:rsid w:val="002C31AC"/>
    <w:rsid w:val="002C35EA"/>
    <w:rsid w:val="002C3B85"/>
    <w:rsid w:val="002C3DE7"/>
    <w:rsid w:val="002C456F"/>
    <w:rsid w:val="002C4C81"/>
    <w:rsid w:val="002C584B"/>
    <w:rsid w:val="002C5B96"/>
    <w:rsid w:val="002C5BF2"/>
    <w:rsid w:val="002C5F18"/>
    <w:rsid w:val="002C662F"/>
    <w:rsid w:val="002C6DC5"/>
    <w:rsid w:val="002D133D"/>
    <w:rsid w:val="002D1BC3"/>
    <w:rsid w:val="002D1D79"/>
    <w:rsid w:val="002D26E0"/>
    <w:rsid w:val="002D2A00"/>
    <w:rsid w:val="002D4257"/>
    <w:rsid w:val="002D68B7"/>
    <w:rsid w:val="002D73E9"/>
    <w:rsid w:val="002D7563"/>
    <w:rsid w:val="002E057D"/>
    <w:rsid w:val="002E0DA3"/>
    <w:rsid w:val="002E1378"/>
    <w:rsid w:val="002E1FFB"/>
    <w:rsid w:val="002E2E66"/>
    <w:rsid w:val="002E4A0A"/>
    <w:rsid w:val="002E51C3"/>
    <w:rsid w:val="002E571D"/>
    <w:rsid w:val="002E58D4"/>
    <w:rsid w:val="002E764B"/>
    <w:rsid w:val="002E7B88"/>
    <w:rsid w:val="002F0A1B"/>
    <w:rsid w:val="002F0F3D"/>
    <w:rsid w:val="002F1400"/>
    <w:rsid w:val="002F160F"/>
    <w:rsid w:val="002F35BA"/>
    <w:rsid w:val="002F3719"/>
    <w:rsid w:val="002F3A63"/>
    <w:rsid w:val="002F3F0A"/>
    <w:rsid w:val="002F48C1"/>
    <w:rsid w:val="002F5832"/>
    <w:rsid w:val="002F5840"/>
    <w:rsid w:val="002F602E"/>
    <w:rsid w:val="002F6DD1"/>
    <w:rsid w:val="002F7D2B"/>
    <w:rsid w:val="0030044E"/>
    <w:rsid w:val="00301802"/>
    <w:rsid w:val="00301C7F"/>
    <w:rsid w:val="003048F4"/>
    <w:rsid w:val="00304B6E"/>
    <w:rsid w:val="00305009"/>
    <w:rsid w:val="00306C49"/>
    <w:rsid w:val="00310066"/>
    <w:rsid w:val="00310AED"/>
    <w:rsid w:val="00310B23"/>
    <w:rsid w:val="0031100F"/>
    <w:rsid w:val="003133EF"/>
    <w:rsid w:val="003138F2"/>
    <w:rsid w:val="00313BD5"/>
    <w:rsid w:val="00314F6B"/>
    <w:rsid w:val="00316545"/>
    <w:rsid w:val="003165E7"/>
    <w:rsid w:val="003166D0"/>
    <w:rsid w:val="003167E3"/>
    <w:rsid w:val="00317665"/>
    <w:rsid w:val="00317EE9"/>
    <w:rsid w:val="00320307"/>
    <w:rsid w:val="00320F9C"/>
    <w:rsid w:val="00322023"/>
    <w:rsid w:val="0032276E"/>
    <w:rsid w:val="003228C2"/>
    <w:rsid w:val="00322EB0"/>
    <w:rsid w:val="00323246"/>
    <w:rsid w:val="0032485C"/>
    <w:rsid w:val="00324AC3"/>
    <w:rsid w:val="0032514E"/>
    <w:rsid w:val="003252FD"/>
    <w:rsid w:val="003269D3"/>
    <w:rsid w:val="00326B0B"/>
    <w:rsid w:val="00326C8B"/>
    <w:rsid w:val="0032717B"/>
    <w:rsid w:val="003274B6"/>
    <w:rsid w:val="00327642"/>
    <w:rsid w:val="0033024B"/>
    <w:rsid w:val="0033254E"/>
    <w:rsid w:val="00332989"/>
    <w:rsid w:val="00332DA6"/>
    <w:rsid w:val="003336E0"/>
    <w:rsid w:val="00334A3D"/>
    <w:rsid w:val="0033648F"/>
    <w:rsid w:val="003378AB"/>
    <w:rsid w:val="00337C4E"/>
    <w:rsid w:val="0033DBCB"/>
    <w:rsid w:val="00340E25"/>
    <w:rsid w:val="00341581"/>
    <w:rsid w:val="003417A7"/>
    <w:rsid w:val="0034189A"/>
    <w:rsid w:val="0034227B"/>
    <w:rsid w:val="0034228B"/>
    <w:rsid w:val="00342497"/>
    <w:rsid w:val="0034249E"/>
    <w:rsid w:val="00343C50"/>
    <w:rsid w:val="00344EF1"/>
    <w:rsid w:val="00345BC7"/>
    <w:rsid w:val="00346B13"/>
    <w:rsid w:val="00346FD7"/>
    <w:rsid w:val="003471DD"/>
    <w:rsid w:val="00350905"/>
    <w:rsid w:val="00350BA1"/>
    <w:rsid w:val="00351EA6"/>
    <w:rsid w:val="00352861"/>
    <w:rsid w:val="00352C7C"/>
    <w:rsid w:val="00353046"/>
    <w:rsid w:val="003557FF"/>
    <w:rsid w:val="0035611B"/>
    <w:rsid w:val="003562C3"/>
    <w:rsid w:val="003570F9"/>
    <w:rsid w:val="003579F9"/>
    <w:rsid w:val="003601F7"/>
    <w:rsid w:val="0036125D"/>
    <w:rsid w:val="00364FEF"/>
    <w:rsid w:val="00366CB1"/>
    <w:rsid w:val="00366CEC"/>
    <w:rsid w:val="00366F1A"/>
    <w:rsid w:val="00367331"/>
    <w:rsid w:val="003713FB"/>
    <w:rsid w:val="0037160C"/>
    <w:rsid w:val="0037167F"/>
    <w:rsid w:val="00372346"/>
    <w:rsid w:val="003724BA"/>
    <w:rsid w:val="00373206"/>
    <w:rsid w:val="003736AE"/>
    <w:rsid w:val="00373C7D"/>
    <w:rsid w:val="003743B0"/>
    <w:rsid w:val="003744F7"/>
    <w:rsid w:val="0037532F"/>
    <w:rsid w:val="00375D96"/>
    <w:rsid w:val="0037620C"/>
    <w:rsid w:val="0037649C"/>
    <w:rsid w:val="00377129"/>
    <w:rsid w:val="003775FF"/>
    <w:rsid w:val="003779EF"/>
    <w:rsid w:val="003800D3"/>
    <w:rsid w:val="00380D34"/>
    <w:rsid w:val="00381971"/>
    <w:rsid w:val="00382020"/>
    <w:rsid w:val="003826B1"/>
    <w:rsid w:val="00382794"/>
    <w:rsid w:val="003829A3"/>
    <w:rsid w:val="0038335C"/>
    <w:rsid w:val="0038368D"/>
    <w:rsid w:val="003878D6"/>
    <w:rsid w:val="00391A90"/>
    <w:rsid w:val="00392CB4"/>
    <w:rsid w:val="003933AD"/>
    <w:rsid w:val="0039394F"/>
    <w:rsid w:val="0039430A"/>
    <w:rsid w:val="003957CD"/>
    <w:rsid w:val="00396045"/>
    <w:rsid w:val="00396478"/>
    <w:rsid w:val="00396FEB"/>
    <w:rsid w:val="00397899"/>
    <w:rsid w:val="003A0314"/>
    <w:rsid w:val="003A0834"/>
    <w:rsid w:val="003A158F"/>
    <w:rsid w:val="003A1791"/>
    <w:rsid w:val="003A1BA9"/>
    <w:rsid w:val="003A23D0"/>
    <w:rsid w:val="003A26BA"/>
    <w:rsid w:val="003A2789"/>
    <w:rsid w:val="003A3469"/>
    <w:rsid w:val="003A399E"/>
    <w:rsid w:val="003A3CF8"/>
    <w:rsid w:val="003A3D61"/>
    <w:rsid w:val="003A4AFA"/>
    <w:rsid w:val="003A4EEB"/>
    <w:rsid w:val="003A55D2"/>
    <w:rsid w:val="003A5BA3"/>
    <w:rsid w:val="003A6347"/>
    <w:rsid w:val="003A68A7"/>
    <w:rsid w:val="003A6CE3"/>
    <w:rsid w:val="003A78A0"/>
    <w:rsid w:val="003B060B"/>
    <w:rsid w:val="003B0E8A"/>
    <w:rsid w:val="003B1766"/>
    <w:rsid w:val="003B2AC9"/>
    <w:rsid w:val="003B2C8E"/>
    <w:rsid w:val="003B3B3F"/>
    <w:rsid w:val="003B41AE"/>
    <w:rsid w:val="003B4E4A"/>
    <w:rsid w:val="003B5B62"/>
    <w:rsid w:val="003B6D7B"/>
    <w:rsid w:val="003B79D5"/>
    <w:rsid w:val="003C0A50"/>
    <w:rsid w:val="003C0C8C"/>
    <w:rsid w:val="003C0C8D"/>
    <w:rsid w:val="003C3C7D"/>
    <w:rsid w:val="003C465C"/>
    <w:rsid w:val="003C4AF6"/>
    <w:rsid w:val="003C4BA4"/>
    <w:rsid w:val="003C6079"/>
    <w:rsid w:val="003C6EBE"/>
    <w:rsid w:val="003C721F"/>
    <w:rsid w:val="003C7487"/>
    <w:rsid w:val="003D0485"/>
    <w:rsid w:val="003D0794"/>
    <w:rsid w:val="003D15D1"/>
    <w:rsid w:val="003D1674"/>
    <w:rsid w:val="003D2487"/>
    <w:rsid w:val="003D3564"/>
    <w:rsid w:val="003D6BE0"/>
    <w:rsid w:val="003D6D8E"/>
    <w:rsid w:val="003D731D"/>
    <w:rsid w:val="003D73F1"/>
    <w:rsid w:val="003E10F7"/>
    <w:rsid w:val="003E14AE"/>
    <w:rsid w:val="003E2B24"/>
    <w:rsid w:val="003E2E6F"/>
    <w:rsid w:val="003E3955"/>
    <w:rsid w:val="003E3EAC"/>
    <w:rsid w:val="003E47A9"/>
    <w:rsid w:val="003E500D"/>
    <w:rsid w:val="003E54D0"/>
    <w:rsid w:val="003E5669"/>
    <w:rsid w:val="003E7A38"/>
    <w:rsid w:val="003E7C48"/>
    <w:rsid w:val="003F0201"/>
    <w:rsid w:val="003F02D6"/>
    <w:rsid w:val="003F0569"/>
    <w:rsid w:val="003F07D0"/>
    <w:rsid w:val="003F1C97"/>
    <w:rsid w:val="003F1EA9"/>
    <w:rsid w:val="003F2276"/>
    <w:rsid w:val="003F33CC"/>
    <w:rsid w:val="003F4A4B"/>
    <w:rsid w:val="003F548C"/>
    <w:rsid w:val="003F5C4C"/>
    <w:rsid w:val="003F67D0"/>
    <w:rsid w:val="003F6A9D"/>
    <w:rsid w:val="003F72EF"/>
    <w:rsid w:val="00400055"/>
    <w:rsid w:val="004006E9"/>
    <w:rsid w:val="00400D51"/>
    <w:rsid w:val="0040149A"/>
    <w:rsid w:val="00401ABE"/>
    <w:rsid w:val="0040263D"/>
    <w:rsid w:val="00403E25"/>
    <w:rsid w:val="00404F3E"/>
    <w:rsid w:val="00404FB4"/>
    <w:rsid w:val="00405601"/>
    <w:rsid w:val="004061E5"/>
    <w:rsid w:val="00406B2E"/>
    <w:rsid w:val="00407AE0"/>
    <w:rsid w:val="00410A8A"/>
    <w:rsid w:val="00410B02"/>
    <w:rsid w:val="00411EE6"/>
    <w:rsid w:val="00412332"/>
    <w:rsid w:val="00413E4A"/>
    <w:rsid w:val="00414231"/>
    <w:rsid w:val="00414BBA"/>
    <w:rsid w:val="00415B1D"/>
    <w:rsid w:val="0041664A"/>
    <w:rsid w:val="004167D5"/>
    <w:rsid w:val="00416D42"/>
    <w:rsid w:val="0041796E"/>
    <w:rsid w:val="0042071C"/>
    <w:rsid w:val="00421BB2"/>
    <w:rsid w:val="0042236F"/>
    <w:rsid w:val="00422ABD"/>
    <w:rsid w:val="004231F2"/>
    <w:rsid w:val="004243D8"/>
    <w:rsid w:val="004248A4"/>
    <w:rsid w:val="00425B0B"/>
    <w:rsid w:val="00425C9F"/>
    <w:rsid w:val="00426619"/>
    <w:rsid w:val="00426A8A"/>
    <w:rsid w:val="00430F2F"/>
    <w:rsid w:val="004316FB"/>
    <w:rsid w:val="004317F3"/>
    <w:rsid w:val="004320F5"/>
    <w:rsid w:val="00432831"/>
    <w:rsid w:val="00432D0F"/>
    <w:rsid w:val="00434371"/>
    <w:rsid w:val="00434489"/>
    <w:rsid w:val="004353D0"/>
    <w:rsid w:val="00435E44"/>
    <w:rsid w:val="00436B21"/>
    <w:rsid w:val="0043712D"/>
    <w:rsid w:val="00437780"/>
    <w:rsid w:val="00437906"/>
    <w:rsid w:val="00437AC3"/>
    <w:rsid w:val="00440AA5"/>
    <w:rsid w:val="0044208A"/>
    <w:rsid w:val="0044321C"/>
    <w:rsid w:val="004446A9"/>
    <w:rsid w:val="004462A4"/>
    <w:rsid w:val="00450487"/>
    <w:rsid w:val="004507E5"/>
    <w:rsid w:val="00451071"/>
    <w:rsid w:val="0045139D"/>
    <w:rsid w:val="00452FF8"/>
    <w:rsid w:val="004530C2"/>
    <w:rsid w:val="00453A03"/>
    <w:rsid w:val="004549C1"/>
    <w:rsid w:val="00454AD0"/>
    <w:rsid w:val="004555DC"/>
    <w:rsid w:val="00455949"/>
    <w:rsid w:val="0045699E"/>
    <w:rsid w:val="00456FCC"/>
    <w:rsid w:val="00457B80"/>
    <w:rsid w:val="004600D0"/>
    <w:rsid w:val="00460A75"/>
    <w:rsid w:val="00461435"/>
    <w:rsid w:val="00463781"/>
    <w:rsid w:val="00463A0E"/>
    <w:rsid w:val="00465124"/>
    <w:rsid w:val="0046597B"/>
    <w:rsid w:val="00466366"/>
    <w:rsid w:val="004666D7"/>
    <w:rsid w:val="0046697C"/>
    <w:rsid w:val="00467646"/>
    <w:rsid w:val="0047090B"/>
    <w:rsid w:val="00471F22"/>
    <w:rsid w:val="00471FCA"/>
    <w:rsid w:val="004725DE"/>
    <w:rsid w:val="00472796"/>
    <w:rsid w:val="00473879"/>
    <w:rsid w:val="0047427F"/>
    <w:rsid w:val="00475BAF"/>
    <w:rsid w:val="00476053"/>
    <w:rsid w:val="00476545"/>
    <w:rsid w:val="004770BF"/>
    <w:rsid w:val="00477AAC"/>
    <w:rsid w:val="00480062"/>
    <w:rsid w:val="004816B2"/>
    <w:rsid w:val="00481C6D"/>
    <w:rsid w:val="00482540"/>
    <w:rsid w:val="00482D07"/>
    <w:rsid w:val="004833A9"/>
    <w:rsid w:val="00483A53"/>
    <w:rsid w:val="0048457B"/>
    <w:rsid w:val="004845E6"/>
    <w:rsid w:val="004848FD"/>
    <w:rsid w:val="00484BE6"/>
    <w:rsid w:val="00485AA3"/>
    <w:rsid w:val="00485AD7"/>
    <w:rsid w:val="00486B8B"/>
    <w:rsid w:val="004906BC"/>
    <w:rsid w:val="00491495"/>
    <w:rsid w:val="00491596"/>
    <w:rsid w:val="0049197B"/>
    <w:rsid w:val="0049437E"/>
    <w:rsid w:val="004948F6"/>
    <w:rsid w:val="00494C81"/>
    <w:rsid w:val="00494DDC"/>
    <w:rsid w:val="00495EE9"/>
    <w:rsid w:val="00496C0E"/>
    <w:rsid w:val="00497E01"/>
    <w:rsid w:val="004A0F35"/>
    <w:rsid w:val="004A35D6"/>
    <w:rsid w:val="004A3EDC"/>
    <w:rsid w:val="004A48B7"/>
    <w:rsid w:val="004A6649"/>
    <w:rsid w:val="004A6CF6"/>
    <w:rsid w:val="004B061B"/>
    <w:rsid w:val="004B1065"/>
    <w:rsid w:val="004B23CB"/>
    <w:rsid w:val="004B29B9"/>
    <w:rsid w:val="004B2E70"/>
    <w:rsid w:val="004B2F55"/>
    <w:rsid w:val="004B38DF"/>
    <w:rsid w:val="004B3F9C"/>
    <w:rsid w:val="004B443A"/>
    <w:rsid w:val="004B4FE0"/>
    <w:rsid w:val="004B5C3A"/>
    <w:rsid w:val="004C0925"/>
    <w:rsid w:val="004C1197"/>
    <w:rsid w:val="004C1B22"/>
    <w:rsid w:val="004C1B5F"/>
    <w:rsid w:val="004C2EEE"/>
    <w:rsid w:val="004C422A"/>
    <w:rsid w:val="004C4A2F"/>
    <w:rsid w:val="004C4B02"/>
    <w:rsid w:val="004C4D12"/>
    <w:rsid w:val="004C5051"/>
    <w:rsid w:val="004C5895"/>
    <w:rsid w:val="004C5FF4"/>
    <w:rsid w:val="004C67BB"/>
    <w:rsid w:val="004D12F2"/>
    <w:rsid w:val="004D2633"/>
    <w:rsid w:val="004D32B9"/>
    <w:rsid w:val="004D3458"/>
    <w:rsid w:val="004D3722"/>
    <w:rsid w:val="004D4068"/>
    <w:rsid w:val="004D4DF4"/>
    <w:rsid w:val="004D5667"/>
    <w:rsid w:val="004D72F7"/>
    <w:rsid w:val="004D7D64"/>
    <w:rsid w:val="004E08C3"/>
    <w:rsid w:val="004E0A04"/>
    <w:rsid w:val="004E0A6F"/>
    <w:rsid w:val="004E0BFC"/>
    <w:rsid w:val="004E1396"/>
    <w:rsid w:val="004E18FA"/>
    <w:rsid w:val="004E1C09"/>
    <w:rsid w:val="004E2AC9"/>
    <w:rsid w:val="004E324E"/>
    <w:rsid w:val="004E34E0"/>
    <w:rsid w:val="004E5E4A"/>
    <w:rsid w:val="004E66CA"/>
    <w:rsid w:val="004E6F2A"/>
    <w:rsid w:val="004F0016"/>
    <w:rsid w:val="004F02E2"/>
    <w:rsid w:val="004F0544"/>
    <w:rsid w:val="004F0958"/>
    <w:rsid w:val="004F0B98"/>
    <w:rsid w:val="004F0D0F"/>
    <w:rsid w:val="004F311B"/>
    <w:rsid w:val="004F3C31"/>
    <w:rsid w:val="004F5C82"/>
    <w:rsid w:val="004F7D45"/>
    <w:rsid w:val="00501672"/>
    <w:rsid w:val="00501CD7"/>
    <w:rsid w:val="005038C1"/>
    <w:rsid w:val="005041A7"/>
    <w:rsid w:val="005042D9"/>
    <w:rsid w:val="00504507"/>
    <w:rsid w:val="00505117"/>
    <w:rsid w:val="005065E9"/>
    <w:rsid w:val="005065ED"/>
    <w:rsid w:val="00506E5B"/>
    <w:rsid w:val="005076E3"/>
    <w:rsid w:val="005137C1"/>
    <w:rsid w:val="00513EC9"/>
    <w:rsid w:val="005146C6"/>
    <w:rsid w:val="005156DD"/>
    <w:rsid w:val="00515A78"/>
    <w:rsid w:val="00515A89"/>
    <w:rsid w:val="00515CB4"/>
    <w:rsid w:val="00516EFC"/>
    <w:rsid w:val="00516FC8"/>
    <w:rsid w:val="00520054"/>
    <w:rsid w:val="005203A0"/>
    <w:rsid w:val="00520D1D"/>
    <w:rsid w:val="00523BBF"/>
    <w:rsid w:val="00523D49"/>
    <w:rsid w:val="00526201"/>
    <w:rsid w:val="00526767"/>
    <w:rsid w:val="00526BAD"/>
    <w:rsid w:val="00526BE1"/>
    <w:rsid w:val="005301D0"/>
    <w:rsid w:val="005322B1"/>
    <w:rsid w:val="00532CE2"/>
    <w:rsid w:val="00533025"/>
    <w:rsid w:val="00533D6A"/>
    <w:rsid w:val="005343A2"/>
    <w:rsid w:val="005349E8"/>
    <w:rsid w:val="005357B2"/>
    <w:rsid w:val="00535B2B"/>
    <w:rsid w:val="00535CA7"/>
    <w:rsid w:val="0053666C"/>
    <w:rsid w:val="0053672D"/>
    <w:rsid w:val="005376F5"/>
    <w:rsid w:val="00537A2A"/>
    <w:rsid w:val="00537D41"/>
    <w:rsid w:val="005404FD"/>
    <w:rsid w:val="00540522"/>
    <w:rsid w:val="00540734"/>
    <w:rsid w:val="00541331"/>
    <w:rsid w:val="00541593"/>
    <w:rsid w:val="005416A5"/>
    <w:rsid w:val="00541D4A"/>
    <w:rsid w:val="0054242E"/>
    <w:rsid w:val="005429B3"/>
    <w:rsid w:val="00542AC5"/>
    <w:rsid w:val="005444EC"/>
    <w:rsid w:val="00544D19"/>
    <w:rsid w:val="00544D5A"/>
    <w:rsid w:val="00545381"/>
    <w:rsid w:val="00545BF6"/>
    <w:rsid w:val="0054741C"/>
    <w:rsid w:val="00547C87"/>
    <w:rsid w:val="00547E0B"/>
    <w:rsid w:val="00550C8C"/>
    <w:rsid w:val="005525AF"/>
    <w:rsid w:val="00552D60"/>
    <w:rsid w:val="00553070"/>
    <w:rsid w:val="00553449"/>
    <w:rsid w:val="005535ED"/>
    <w:rsid w:val="00553D06"/>
    <w:rsid w:val="00554443"/>
    <w:rsid w:val="005548AE"/>
    <w:rsid w:val="00554A91"/>
    <w:rsid w:val="0055551E"/>
    <w:rsid w:val="00555DFD"/>
    <w:rsid w:val="005560C9"/>
    <w:rsid w:val="00556293"/>
    <w:rsid w:val="00556615"/>
    <w:rsid w:val="005577CE"/>
    <w:rsid w:val="00560B1F"/>
    <w:rsid w:val="00560D79"/>
    <w:rsid w:val="005610B6"/>
    <w:rsid w:val="00561B21"/>
    <w:rsid w:val="00561CFC"/>
    <w:rsid w:val="00561DC7"/>
    <w:rsid w:val="00561F45"/>
    <w:rsid w:val="00562460"/>
    <w:rsid w:val="00562A5F"/>
    <w:rsid w:val="005639E2"/>
    <w:rsid w:val="00563A33"/>
    <w:rsid w:val="00564451"/>
    <w:rsid w:val="005647C7"/>
    <w:rsid w:val="00564B17"/>
    <w:rsid w:val="00565435"/>
    <w:rsid w:val="00566D0E"/>
    <w:rsid w:val="00567190"/>
    <w:rsid w:val="005708E1"/>
    <w:rsid w:val="00570DD1"/>
    <w:rsid w:val="00571F41"/>
    <w:rsid w:val="00572647"/>
    <w:rsid w:val="00572BB7"/>
    <w:rsid w:val="00572C68"/>
    <w:rsid w:val="00574434"/>
    <w:rsid w:val="005751CE"/>
    <w:rsid w:val="00576D94"/>
    <w:rsid w:val="00576DA8"/>
    <w:rsid w:val="005771B4"/>
    <w:rsid w:val="00580243"/>
    <w:rsid w:val="005806C6"/>
    <w:rsid w:val="005809C7"/>
    <w:rsid w:val="005812F9"/>
    <w:rsid w:val="0058189D"/>
    <w:rsid w:val="00583474"/>
    <w:rsid w:val="00583641"/>
    <w:rsid w:val="00583DB3"/>
    <w:rsid w:val="005849FB"/>
    <w:rsid w:val="005852AE"/>
    <w:rsid w:val="005854AF"/>
    <w:rsid w:val="00585B64"/>
    <w:rsid w:val="005863B1"/>
    <w:rsid w:val="005867D0"/>
    <w:rsid w:val="0058683F"/>
    <w:rsid w:val="005873CA"/>
    <w:rsid w:val="005875A7"/>
    <w:rsid w:val="00590C7C"/>
    <w:rsid w:val="00590FBA"/>
    <w:rsid w:val="0059127C"/>
    <w:rsid w:val="00591397"/>
    <w:rsid w:val="005915C5"/>
    <w:rsid w:val="00591689"/>
    <w:rsid w:val="00591731"/>
    <w:rsid w:val="00591D0A"/>
    <w:rsid w:val="00592452"/>
    <w:rsid w:val="005930F3"/>
    <w:rsid w:val="00594C61"/>
    <w:rsid w:val="00594EB0"/>
    <w:rsid w:val="00595B11"/>
    <w:rsid w:val="00596A7B"/>
    <w:rsid w:val="00596FE9"/>
    <w:rsid w:val="005A1C70"/>
    <w:rsid w:val="005A2C1A"/>
    <w:rsid w:val="005A3296"/>
    <w:rsid w:val="005A53B1"/>
    <w:rsid w:val="005A58FE"/>
    <w:rsid w:val="005A77DA"/>
    <w:rsid w:val="005B04BB"/>
    <w:rsid w:val="005B0FCA"/>
    <w:rsid w:val="005B135F"/>
    <w:rsid w:val="005B1B10"/>
    <w:rsid w:val="005B1CA2"/>
    <w:rsid w:val="005B401D"/>
    <w:rsid w:val="005B420F"/>
    <w:rsid w:val="005B4885"/>
    <w:rsid w:val="005B4BB5"/>
    <w:rsid w:val="005B4D9A"/>
    <w:rsid w:val="005B6AF9"/>
    <w:rsid w:val="005B6CD1"/>
    <w:rsid w:val="005B7858"/>
    <w:rsid w:val="005C1556"/>
    <w:rsid w:val="005C15A7"/>
    <w:rsid w:val="005C2193"/>
    <w:rsid w:val="005C252C"/>
    <w:rsid w:val="005C31DB"/>
    <w:rsid w:val="005C34B9"/>
    <w:rsid w:val="005C3598"/>
    <w:rsid w:val="005C3A85"/>
    <w:rsid w:val="005C44B1"/>
    <w:rsid w:val="005C48B8"/>
    <w:rsid w:val="005C4D34"/>
    <w:rsid w:val="005C5143"/>
    <w:rsid w:val="005C57BF"/>
    <w:rsid w:val="005C58A5"/>
    <w:rsid w:val="005C6125"/>
    <w:rsid w:val="005C63F6"/>
    <w:rsid w:val="005C674F"/>
    <w:rsid w:val="005C76E9"/>
    <w:rsid w:val="005D047A"/>
    <w:rsid w:val="005D0D1A"/>
    <w:rsid w:val="005D0F98"/>
    <w:rsid w:val="005D2D9C"/>
    <w:rsid w:val="005D3106"/>
    <w:rsid w:val="005D3311"/>
    <w:rsid w:val="005D365C"/>
    <w:rsid w:val="005D430E"/>
    <w:rsid w:val="005D4C86"/>
    <w:rsid w:val="005D5753"/>
    <w:rsid w:val="005D6BF3"/>
    <w:rsid w:val="005E0587"/>
    <w:rsid w:val="005E09F1"/>
    <w:rsid w:val="005E253D"/>
    <w:rsid w:val="005E344A"/>
    <w:rsid w:val="005E47EE"/>
    <w:rsid w:val="005E5585"/>
    <w:rsid w:val="005E62B0"/>
    <w:rsid w:val="005E7798"/>
    <w:rsid w:val="005E7F37"/>
    <w:rsid w:val="005F04BA"/>
    <w:rsid w:val="005F30F2"/>
    <w:rsid w:val="005F3A79"/>
    <w:rsid w:val="005F3B63"/>
    <w:rsid w:val="005F3EC8"/>
    <w:rsid w:val="005F46E5"/>
    <w:rsid w:val="005F4888"/>
    <w:rsid w:val="005F5112"/>
    <w:rsid w:val="005F5C9B"/>
    <w:rsid w:val="005F5D3B"/>
    <w:rsid w:val="005F62A1"/>
    <w:rsid w:val="005F64AA"/>
    <w:rsid w:val="005F6C97"/>
    <w:rsid w:val="005F6DDF"/>
    <w:rsid w:val="005F7710"/>
    <w:rsid w:val="005F79BC"/>
    <w:rsid w:val="0060027A"/>
    <w:rsid w:val="00602120"/>
    <w:rsid w:val="0060319A"/>
    <w:rsid w:val="0060370B"/>
    <w:rsid w:val="00603D57"/>
    <w:rsid w:val="00604BC5"/>
    <w:rsid w:val="006060A2"/>
    <w:rsid w:val="006063FC"/>
    <w:rsid w:val="00606B79"/>
    <w:rsid w:val="0060727A"/>
    <w:rsid w:val="00607A85"/>
    <w:rsid w:val="00607F34"/>
    <w:rsid w:val="006109C7"/>
    <w:rsid w:val="006112DC"/>
    <w:rsid w:val="00612C2B"/>
    <w:rsid w:val="0061557D"/>
    <w:rsid w:val="006158C6"/>
    <w:rsid w:val="00615DA0"/>
    <w:rsid w:val="006162E2"/>
    <w:rsid w:val="006177C6"/>
    <w:rsid w:val="00620393"/>
    <w:rsid w:val="0062092D"/>
    <w:rsid w:val="00620B68"/>
    <w:rsid w:val="006211AE"/>
    <w:rsid w:val="006241D3"/>
    <w:rsid w:val="006244BF"/>
    <w:rsid w:val="00626828"/>
    <w:rsid w:val="00626E3A"/>
    <w:rsid w:val="00627841"/>
    <w:rsid w:val="00627C63"/>
    <w:rsid w:val="00630E01"/>
    <w:rsid w:val="0063187F"/>
    <w:rsid w:val="00631A43"/>
    <w:rsid w:val="00632281"/>
    <w:rsid w:val="0063289B"/>
    <w:rsid w:val="00633806"/>
    <w:rsid w:val="006339B1"/>
    <w:rsid w:val="00633C4D"/>
    <w:rsid w:val="0063406C"/>
    <w:rsid w:val="006341C9"/>
    <w:rsid w:val="00634FCB"/>
    <w:rsid w:val="00635613"/>
    <w:rsid w:val="00637225"/>
    <w:rsid w:val="00637A60"/>
    <w:rsid w:val="00637F87"/>
    <w:rsid w:val="0064006E"/>
    <w:rsid w:val="006402EE"/>
    <w:rsid w:val="00640BEB"/>
    <w:rsid w:val="00641DB6"/>
    <w:rsid w:val="00642782"/>
    <w:rsid w:val="00643CBA"/>
    <w:rsid w:val="0064450C"/>
    <w:rsid w:val="00644C5D"/>
    <w:rsid w:val="006462CB"/>
    <w:rsid w:val="00646368"/>
    <w:rsid w:val="00647BB3"/>
    <w:rsid w:val="006505FA"/>
    <w:rsid w:val="006507E9"/>
    <w:rsid w:val="00651819"/>
    <w:rsid w:val="0065350D"/>
    <w:rsid w:val="006538C9"/>
    <w:rsid w:val="00653FAF"/>
    <w:rsid w:val="00654437"/>
    <w:rsid w:val="00654AC0"/>
    <w:rsid w:val="00655AD5"/>
    <w:rsid w:val="00655F02"/>
    <w:rsid w:val="0065637E"/>
    <w:rsid w:val="006564DB"/>
    <w:rsid w:val="006566F1"/>
    <w:rsid w:val="0065724E"/>
    <w:rsid w:val="00660CA4"/>
    <w:rsid w:val="00660D50"/>
    <w:rsid w:val="0066111A"/>
    <w:rsid w:val="0066246D"/>
    <w:rsid w:val="00663307"/>
    <w:rsid w:val="0066488D"/>
    <w:rsid w:val="00664B6A"/>
    <w:rsid w:val="00665C9C"/>
    <w:rsid w:val="00666AD8"/>
    <w:rsid w:val="00666E33"/>
    <w:rsid w:val="00667E44"/>
    <w:rsid w:val="006708CC"/>
    <w:rsid w:val="00670F01"/>
    <w:rsid w:val="00671D3C"/>
    <w:rsid w:val="0067351A"/>
    <w:rsid w:val="00673BBF"/>
    <w:rsid w:val="006745CF"/>
    <w:rsid w:val="00674CA0"/>
    <w:rsid w:val="00675FAF"/>
    <w:rsid w:val="0067670E"/>
    <w:rsid w:val="00677339"/>
    <w:rsid w:val="006777AF"/>
    <w:rsid w:val="006800E1"/>
    <w:rsid w:val="006826D4"/>
    <w:rsid w:val="00682C90"/>
    <w:rsid w:val="00685792"/>
    <w:rsid w:val="0068648F"/>
    <w:rsid w:val="00687167"/>
    <w:rsid w:val="0068754E"/>
    <w:rsid w:val="00687783"/>
    <w:rsid w:val="0069046C"/>
    <w:rsid w:val="00690643"/>
    <w:rsid w:val="006909D8"/>
    <w:rsid w:val="00691220"/>
    <w:rsid w:val="0069140B"/>
    <w:rsid w:val="0069238C"/>
    <w:rsid w:val="0069241E"/>
    <w:rsid w:val="0069420A"/>
    <w:rsid w:val="00694FC0"/>
    <w:rsid w:val="00697638"/>
    <w:rsid w:val="006A04F6"/>
    <w:rsid w:val="006A0E03"/>
    <w:rsid w:val="006A2434"/>
    <w:rsid w:val="006A259E"/>
    <w:rsid w:val="006A5B0B"/>
    <w:rsid w:val="006A5C79"/>
    <w:rsid w:val="006A5E66"/>
    <w:rsid w:val="006A6530"/>
    <w:rsid w:val="006A677D"/>
    <w:rsid w:val="006A6D5F"/>
    <w:rsid w:val="006A7002"/>
    <w:rsid w:val="006A79DB"/>
    <w:rsid w:val="006B0655"/>
    <w:rsid w:val="006B2A07"/>
    <w:rsid w:val="006B36A9"/>
    <w:rsid w:val="006B4380"/>
    <w:rsid w:val="006B475B"/>
    <w:rsid w:val="006B47DA"/>
    <w:rsid w:val="006B6080"/>
    <w:rsid w:val="006B6D2F"/>
    <w:rsid w:val="006C0194"/>
    <w:rsid w:val="006C0F6B"/>
    <w:rsid w:val="006C1A1C"/>
    <w:rsid w:val="006C3E00"/>
    <w:rsid w:val="006C431E"/>
    <w:rsid w:val="006C496B"/>
    <w:rsid w:val="006C4AA6"/>
    <w:rsid w:val="006C56F0"/>
    <w:rsid w:val="006C6120"/>
    <w:rsid w:val="006C6559"/>
    <w:rsid w:val="006C6963"/>
    <w:rsid w:val="006C721B"/>
    <w:rsid w:val="006D06E8"/>
    <w:rsid w:val="006D07A7"/>
    <w:rsid w:val="006D1184"/>
    <w:rsid w:val="006D321E"/>
    <w:rsid w:val="006D4257"/>
    <w:rsid w:val="006D446A"/>
    <w:rsid w:val="006D5944"/>
    <w:rsid w:val="006D6348"/>
    <w:rsid w:val="006D73D1"/>
    <w:rsid w:val="006E06B1"/>
    <w:rsid w:val="006E0EFC"/>
    <w:rsid w:val="006E0FFC"/>
    <w:rsid w:val="006E18C5"/>
    <w:rsid w:val="006E1A82"/>
    <w:rsid w:val="006E38C9"/>
    <w:rsid w:val="006E469B"/>
    <w:rsid w:val="006E5D99"/>
    <w:rsid w:val="006E62E3"/>
    <w:rsid w:val="006E62FA"/>
    <w:rsid w:val="006E7436"/>
    <w:rsid w:val="006E7640"/>
    <w:rsid w:val="006E7F0D"/>
    <w:rsid w:val="006F097B"/>
    <w:rsid w:val="006F09BE"/>
    <w:rsid w:val="006F09BF"/>
    <w:rsid w:val="006F0AC4"/>
    <w:rsid w:val="006F0BF0"/>
    <w:rsid w:val="006F27A0"/>
    <w:rsid w:val="006F2F39"/>
    <w:rsid w:val="006F3C1D"/>
    <w:rsid w:val="006F4A7D"/>
    <w:rsid w:val="006F6338"/>
    <w:rsid w:val="006F6EB6"/>
    <w:rsid w:val="006F73D5"/>
    <w:rsid w:val="006F7BDE"/>
    <w:rsid w:val="00700896"/>
    <w:rsid w:val="00700C39"/>
    <w:rsid w:val="00701D0E"/>
    <w:rsid w:val="00702C05"/>
    <w:rsid w:val="00703986"/>
    <w:rsid w:val="007042E6"/>
    <w:rsid w:val="00704677"/>
    <w:rsid w:val="00705058"/>
    <w:rsid w:val="007054D5"/>
    <w:rsid w:val="0070592F"/>
    <w:rsid w:val="0070619C"/>
    <w:rsid w:val="007063FE"/>
    <w:rsid w:val="00706A30"/>
    <w:rsid w:val="0070727B"/>
    <w:rsid w:val="00710907"/>
    <w:rsid w:val="00710DCE"/>
    <w:rsid w:val="007119C2"/>
    <w:rsid w:val="00711E13"/>
    <w:rsid w:val="0071207D"/>
    <w:rsid w:val="0071359C"/>
    <w:rsid w:val="00713D93"/>
    <w:rsid w:val="00714679"/>
    <w:rsid w:val="0071489E"/>
    <w:rsid w:val="00714CA0"/>
    <w:rsid w:val="00714FFD"/>
    <w:rsid w:val="007153BB"/>
    <w:rsid w:val="0071656F"/>
    <w:rsid w:val="00716630"/>
    <w:rsid w:val="007176A6"/>
    <w:rsid w:val="00720BD7"/>
    <w:rsid w:val="0072105E"/>
    <w:rsid w:val="00721271"/>
    <w:rsid w:val="00722A02"/>
    <w:rsid w:val="00722CEC"/>
    <w:rsid w:val="00723185"/>
    <w:rsid w:val="00723301"/>
    <w:rsid w:val="00723766"/>
    <w:rsid w:val="00723920"/>
    <w:rsid w:val="00723D8D"/>
    <w:rsid w:val="0072500D"/>
    <w:rsid w:val="00725728"/>
    <w:rsid w:val="00725EAB"/>
    <w:rsid w:val="007267B4"/>
    <w:rsid w:val="007274C1"/>
    <w:rsid w:val="0073121D"/>
    <w:rsid w:val="0073132E"/>
    <w:rsid w:val="00732D77"/>
    <w:rsid w:val="0073390C"/>
    <w:rsid w:val="0073476A"/>
    <w:rsid w:val="00734F2F"/>
    <w:rsid w:val="00735425"/>
    <w:rsid w:val="00735F99"/>
    <w:rsid w:val="00737701"/>
    <w:rsid w:val="0074002B"/>
    <w:rsid w:val="0074025C"/>
    <w:rsid w:val="00743209"/>
    <w:rsid w:val="007432D3"/>
    <w:rsid w:val="00745779"/>
    <w:rsid w:val="00745D24"/>
    <w:rsid w:val="00745E08"/>
    <w:rsid w:val="00746308"/>
    <w:rsid w:val="0074708E"/>
    <w:rsid w:val="0074798A"/>
    <w:rsid w:val="00750E10"/>
    <w:rsid w:val="00751B03"/>
    <w:rsid w:val="00751B7A"/>
    <w:rsid w:val="007521BC"/>
    <w:rsid w:val="00752428"/>
    <w:rsid w:val="00753B45"/>
    <w:rsid w:val="00754250"/>
    <w:rsid w:val="00754FAC"/>
    <w:rsid w:val="00755C0B"/>
    <w:rsid w:val="00755E3A"/>
    <w:rsid w:val="0075745E"/>
    <w:rsid w:val="007579F7"/>
    <w:rsid w:val="00757FAD"/>
    <w:rsid w:val="0076061A"/>
    <w:rsid w:val="00760C1C"/>
    <w:rsid w:val="007615A8"/>
    <w:rsid w:val="00761CB8"/>
    <w:rsid w:val="00762BE8"/>
    <w:rsid w:val="007646F8"/>
    <w:rsid w:val="00771C93"/>
    <w:rsid w:val="00772247"/>
    <w:rsid w:val="00772FBD"/>
    <w:rsid w:val="00773207"/>
    <w:rsid w:val="00774BE9"/>
    <w:rsid w:val="0077653B"/>
    <w:rsid w:val="00776C99"/>
    <w:rsid w:val="007772E7"/>
    <w:rsid w:val="007776BA"/>
    <w:rsid w:val="00777B1E"/>
    <w:rsid w:val="00777FD6"/>
    <w:rsid w:val="0078035F"/>
    <w:rsid w:val="00780905"/>
    <w:rsid w:val="0078180F"/>
    <w:rsid w:val="007819D7"/>
    <w:rsid w:val="007829C2"/>
    <w:rsid w:val="00782E08"/>
    <w:rsid w:val="0078333F"/>
    <w:rsid w:val="007841D5"/>
    <w:rsid w:val="00785737"/>
    <w:rsid w:val="00785BB3"/>
    <w:rsid w:val="00785E85"/>
    <w:rsid w:val="00786B08"/>
    <w:rsid w:val="00786DB5"/>
    <w:rsid w:val="00786DDD"/>
    <w:rsid w:val="00786E62"/>
    <w:rsid w:val="00787AD0"/>
    <w:rsid w:val="00790940"/>
    <w:rsid w:val="0079137A"/>
    <w:rsid w:val="00792C7A"/>
    <w:rsid w:val="0079456E"/>
    <w:rsid w:val="007949B1"/>
    <w:rsid w:val="00795D07"/>
    <w:rsid w:val="0079625F"/>
    <w:rsid w:val="0079689D"/>
    <w:rsid w:val="00797060"/>
    <w:rsid w:val="0079720C"/>
    <w:rsid w:val="007A0296"/>
    <w:rsid w:val="007A1C64"/>
    <w:rsid w:val="007A201E"/>
    <w:rsid w:val="007A35AA"/>
    <w:rsid w:val="007A3A9B"/>
    <w:rsid w:val="007A45AE"/>
    <w:rsid w:val="007A6F2B"/>
    <w:rsid w:val="007A767F"/>
    <w:rsid w:val="007B0885"/>
    <w:rsid w:val="007B1884"/>
    <w:rsid w:val="007B1A62"/>
    <w:rsid w:val="007B1A81"/>
    <w:rsid w:val="007B33A2"/>
    <w:rsid w:val="007B4CF6"/>
    <w:rsid w:val="007B603F"/>
    <w:rsid w:val="007B6B28"/>
    <w:rsid w:val="007B6CCD"/>
    <w:rsid w:val="007C1DC4"/>
    <w:rsid w:val="007C203B"/>
    <w:rsid w:val="007C2B76"/>
    <w:rsid w:val="007C2E3A"/>
    <w:rsid w:val="007C319F"/>
    <w:rsid w:val="007C4444"/>
    <w:rsid w:val="007C4734"/>
    <w:rsid w:val="007C47F9"/>
    <w:rsid w:val="007C51BD"/>
    <w:rsid w:val="007C70DB"/>
    <w:rsid w:val="007D0884"/>
    <w:rsid w:val="007D10D2"/>
    <w:rsid w:val="007D10EF"/>
    <w:rsid w:val="007D2794"/>
    <w:rsid w:val="007D30ED"/>
    <w:rsid w:val="007D3A1E"/>
    <w:rsid w:val="007D40B3"/>
    <w:rsid w:val="007D419F"/>
    <w:rsid w:val="007D69FA"/>
    <w:rsid w:val="007D7D33"/>
    <w:rsid w:val="007E0F98"/>
    <w:rsid w:val="007E18CB"/>
    <w:rsid w:val="007E19FC"/>
    <w:rsid w:val="007E1DF1"/>
    <w:rsid w:val="007E2628"/>
    <w:rsid w:val="007E3084"/>
    <w:rsid w:val="007E481C"/>
    <w:rsid w:val="007E497A"/>
    <w:rsid w:val="007E6E25"/>
    <w:rsid w:val="007E7B6E"/>
    <w:rsid w:val="007F00EF"/>
    <w:rsid w:val="007F1662"/>
    <w:rsid w:val="007F1D1F"/>
    <w:rsid w:val="007F302F"/>
    <w:rsid w:val="007F3C89"/>
    <w:rsid w:val="007F5040"/>
    <w:rsid w:val="007F5412"/>
    <w:rsid w:val="007F65F9"/>
    <w:rsid w:val="007F70E1"/>
    <w:rsid w:val="008003E4"/>
    <w:rsid w:val="00800742"/>
    <w:rsid w:val="00801613"/>
    <w:rsid w:val="00801752"/>
    <w:rsid w:val="00801CB9"/>
    <w:rsid w:val="00802AFE"/>
    <w:rsid w:val="00802CF7"/>
    <w:rsid w:val="00805327"/>
    <w:rsid w:val="00806BAB"/>
    <w:rsid w:val="00807279"/>
    <w:rsid w:val="00811470"/>
    <w:rsid w:val="00811564"/>
    <w:rsid w:val="00811E26"/>
    <w:rsid w:val="00812F3F"/>
    <w:rsid w:val="00814895"/>
    <w:rsid w:val="00814D6C"/>
    <w:rsid w:val="00814EC9"/>
    <w:rsid w:val="008153E6"/>
    <w:rsid w:val="008166B9"/>
    <w:rsid w:val="00816DFD"/>
    <w:rsid w:val="008177DB"/>
    <w:rsid w:val="00817DDB"/>
    <w:rsid w:val="008202FD"/>
    <w:rsid w:val="00821965"/>
    <w:rsid w:val="0082383E"/>
    <w:rsid w:val="008244AF"/>
    <w:rsid w:val="008258DC"/>
    <w:rsid w:val="008261EA"/>
    <w:rsid w:val="00830734"/>
    <w:rsid w:val="00830F87"/>
    <w:rsid w:val="00831193"/>
    <w:rsid w:val="00831619"/>
    <w:rsid w:val="008326BA"/>
    <w:rsid w:val="00832C59"/>
    <w:rsid w:val="008347D8"/>
    <w:rsid w:val="0083628F"/>
    <w:rsid w:val="0083657A"/>
    <w:rsid w:val="00836DD0"/>
    <w:rsid w:val="0084014C"/>
    <w:rsid w:val="008422A9"/>
    <w:rsid w:val="00842CDA"/>
    <w:rsid w:val="008435F1"/>
    <w:rsid w:val="00843CE7"/>
    <w:rsid w:val="0084446A"/>
    <w:rsid w:val="00844EFE"/>
    <w:rsid w:val="00845498"/>
    <w:rsid w:val="00845D0B"/>
    <w:rsid w:val="00845DBD"/>
    <w:rsid w:val="00845E39"/>
    <w:rsid w:val="0084602E"/>
    <w:rsid w:val="008469A7"/>
    <w:rsid w:val="00850F65"/>
    <w:rsid w:val="008516B0"/>
    <w:rsid w:val="008518DD"/>
    <w:rsid w:val="008518FC"/>
    <w:rsid w:val="00851B72"/>
    <w:rsid w:val="00851BDC"/>
    <w:rsid w:val="00851E82"/>
    <w:rsid w:val="008531EA"/>
    <w:rsid w:val="00853D16"/>
    <w:rsid w:val="008545F5"/>
    <w:rsid w:val="00854E90"/>
    <w:rsid w:val="00855ABA"/>
    <w:rsid w:val="008568DA"/>
    <w:rsid w:val="00856A0A"/>
    <w:rsid w:val="00857EEE"/>
    <w:rsid w:val="00857FC6"/>
    <w:rsid w:val="0086003F"/>
    <w:rsid w:val="00860FB0"/>
    <w:rsid w:val="00861E1D"/>
    <w:rsid w:val="00862A93"/>
    <w:rsid w:val="00864233"/>
    <w:rsid w:val="00864408"/>
    <w:rsid w:val="008646DE"/>
    <w:rsid w:val="00865038"/>
    <w:rsid w:val="0086656E"/>
    <w:rsid w:val="00866AC2"/>
    <w:rsid w:val="00867363"/>
    <w:rsid w:val="00867738"/>
    <w:rsid w:val="00871B28"/>
    <w:rsid w:val="0087222D"/>
    <w:rsid w:val="0087226D"/>
    <w:rsid w:val="008722EE"/>
    <w:rsid w:val="00872DE1"/>
    <w:rsid w:val="0087360D"/>
    <w:rsid w:val="00873A8F"/>
    <w:rsid w:val="008743D7"/>
    <w:rsid w:val="00874DC1"/>
    <w:rsid w:val="00875624"/>
    <w:rsid w:val="00876524"/>
    <w:rsid w:val="00876CFB"/>
    <w:rsid w:val="008774D2"/>
    <w:rsid w:val="0087790D"/>
    <w:rsid w:val="00880E1B"/>
    <w:rsid w:val="00880F80"/>
    <w:rsid w:val="008815A4"/>
    <w:rsid w:val="00883259"/>
    <w:rsid w:val="00884144"/>
    <w:rsid w:val="008843B7"/>
    <w:rsid w:val="008852EB"/>
    <w:rsid w:val="00886203"/>
    <w:rsid w:val="008913DF"/>
    <w:rsid w:val="00891ADF"/>
    <w:rsid w:val="008924A7"/>
    <w:rsid w:val="008925C8"/>
    <w:rsid w:val="00893340"/>
    <w:rsid w:val="008938BB"/>
    <w:rsid w:val="00894088"/>
    <w:rsid w:val="008946B9"/>
    <w:rsid w:val="00896DB0"/>
    <w:rsid w:val="00896E63"/>
    <w:rsid w:val="00896EBA"/>
    <w:rsid w:val="008A02E0"/>
    <w:rsid w:val="008A0C1A"/>
    <w:rsid w:val="008A2336"/>
    <w:rsid w:val="008A2C44"/>
    <w:rsid w:val="008A322E"/>
    <w:rsid w:val="008A334E"/>
    <w:rsid w:val="008A52E8"/>
    <w:rsid w:val="008A541B"/>
    <w:rsid w:val="008A5C1F"/>
    <w:rsid w:val="008A66E9"/>
    <w:rsid w:val="008A7566"/>
    <w:rsid w:val="008A78E9"/>
    <w:rsid w:val="008B038D"/>
    <w:rsid w:val="008B074D"/>
    <w:rsid w:val="008B098C"/>
    <w:rsid w:val="008B1311"/>
    <w:rsid w:val="008B2B3E"/>
    <w:rsid w:val="008B2D34"/>
    <w:rsid w:val="008B3525"/>
    <w:rsid w:val="008B4920"/>
    <w:rsid w:val="008B5B48"/>
    <w:rsid w:val="008B6316"/>
    <w:rsid w:val="008B6731"/>
    <w:rsid w:val="008C11F8"/>
    <w:rsid w:val="008C12E4"/>
    <w:rsid w:val="008C3157"/>
    <w:rsid w:val="008C3B04"/>
    <w:rsid w:val="008C3DD6"/>
    <w:rsid w:val="008C4CDD"/>
    <w:rsid w:val="008C76F0"/>
    <w:rsid w:val="008D118B"/>
    <w:rsid w:val="008D2325"/>
    <w:rsid w:val="008D2CF2"/>
    <w:rsid w:val="008D528B"/>
    <w:rsid w:val="008D52EC"/>
    <w:rsid w:val="008D52FB"/>
    <w:rsid w:val="008D57F5"/>
    <w:rsid w:val="008D5AEA"/>
    <w:rsid w:val="008D6BAD"/>
    <w:rsid w:val="008D7559"/>
    <w:rsid w:val="008D7AAD"/>
    <w:rsid w:val="008E01C9"/>
    <w:rsid w:val="008E0EE0"/>
    <w:rsid w:val="008E15AF"/>
    <w:rsid w:val="008E210B"/>
    <w:rsid w:val="008E2355"/>
    <w:rsid w:val="008E27D7"/>
    <w:rsid w:val="008E300F"/>
    <w:rsid w:val="008E3C8E"/>
    <w:rsid w:val="008E441C"/>
    <w:rsid w:val="008E6AA2"/>
    <w:rsid w:val="008E6B6D"/>
    <w:rsid w:val="008E7112"/>
    <w:rsid w:val="008E7DB1"/>
    <w:rsid w:val="008F0D63"/>
    <w:rsid w:val="008F1182"/>
    <w:rsid w:val="008F1B4C"/>
    <w:rsid w:val="008F1BD9"/>
    <w:rsid w:val="008F24CA"/>
    <w:rsid w:val="008F3184"/>
    <w:rsid w:val="008F3A79"/>
    <w:rsid w:val="008F5293"/>
    <w:rsid w:val="008F54E8"/>
    <w:rsid w:val="008F54FA"/>
    <w:rsid w:val="008F6436"/>
    <w:rsid w:val="008F6A9A"/>
    <w:rsid w:val="00900298"/>
    <w:rsid w:val="00900716"/>
    <w:rsid w:val="00900FB6"/>
    <w:rsid w:val="00901143"/>
    <w:rsid w:val="00901A14"/>
    <w:rsid w:val="00904690"/>
    <w:rsid w:val="0090672D"/>
    <w:rsid w:val="00907638"/>
    <w:rsid w:val="00910327"/>
    <w:rsid w:val="0091147C"/>
    <w:rsid w:val="00911B51"/>
    <w:rsid w:val="009125A1"/>
    <w:rsid w:val="009130E0"/>
    <w:rsid w:val="00913420"/>
    <w:rsid w:val="00913A04"/>
    <w:rsid w:val="00913F0E"/>
    <w:rsid w:val="00913FFB"/>
    <w:rsid w:val="00914044"/>
    <w:rsid w:val="0091538E"/>
    <w:rsid w:val="00915927"/>
    <w:rsid w:val="0091617F"/>
    <w:rsid w:val="0091619B"/>
    <w:rsid w:val="009201A6"/>
    <w:rsid w:val="00920C5D"/>
    <w:rsid w:val="0092104E"/>
    <w:rsid w:val="00921073"/>
    <w:rsid w:val="00921623"/>
    <w:rsid w:val="009228A0"/>
    <w:rsid w:val="009237F7"/>
    <w:rsid w:val="0092500F"/>
    <w:rsid w:val="0092509F"/>
    <w:rsid w:val="009251DF"/>
    <w:rsid w:val="009254A2"/>
    <w:rsid w:val="00925A93"/>
    <w:rsid w:val="00925E51"/>
    <w:rsid w:val="0092609F"/>
    <w:rsid w:val="009260E6"/>
    <w:rsid w:val="00926F2B"/>
    <w:rsid w:val="0093002C"/>
    <w:rsid w:val="00930189"/>
    <w:rsid w:val="0093080F"/>
    <w:rsid w:val="009308AC"/>
    <w:rsid w:val="00932176"/>
    <w:rsid w:val="009335D9"/>
    <w:rsid w:val="00933DE9"/>
    <w:rsid w:val="00935D88"/>
    <w:rsid w:val="009361FA"/>
    <w:rsid w:val="00936703"/>
    <w:rsid w:val="00937E45"/>
    <w:rsid w:val="0094021D"/>
    <w:rsid w:val="00940475"/>
    <w:rsid w:val="00941384"/>
    <w:rsid w:val="009413A9"/>
    <w:rsid w:val="00941DBB"/>
    <w:rsid w:val="00942552"/>
    <w:rsid w:val="009430A0"/>
    <w:rsid w:val="00943C44"/>
    <w:rsid w:val="009446EE"/>
    <w:rsid w:val="00944A4C"/>
    <w:rsid w:val="009456C5"/>
    <w:rsid w:val="009458D9"/>
    <w:rsid w:val="00945AAF"/>
    <w:rsid w:val="00946059"/>
    <w:rsid w:val="0094638B"/>
    <w:rsid w:val="00946F1A"/>
    <w:rsid w:val="00947C4E"/>
    <w:rsid w:val="0095011A"/>
    <w:rsid w:val="00950875"/>
    <w:rsid w:val="009509B8"/>
    <w:rsid w:val="00951906"/>
    <w:rsid w:val="00951BA8"/>
    <w:rsid w:val="00952129"/>
    <w:rsid w:val="00952B54"/>
    <w:rsid w:val="00953F9C"/>
    <w:rsid w:val="009546D2"/>
    <w:rsid w:val="00954768"/>
    <w:rsid w:val="0095505D"/>
    <w:rsid w:val="00956733"/>
    <w:rsid w:val="00957EF3"/>
    <w:rsid w:val="0096017F"/>
    <w:rsid w:val="009607B2"/>
    <w:rsid w:val="009622DD"/>
    <w:rsid w:val="009625BD"/>
    <w:rsid w:val="00962B74"/>
    <w:rsid w:val="0096324D"/>
    <w:rsid w:val="00963AFD"/>
    <w:rsid w:val="0096666A"/>
    <w:rsid w:val="00966F71"/>
    <w:rsid w:val="00967509"/>
    <w:rsid w:val="00967BF6"/>
    <w:rsid w:val="0097225C"/>
    <w:rsid w:val="00972476"/>
    <w:rsid w:val="00972789"/>
    <w:rsid w:val="009734BE"/>
    <w:rsid w:val="009739DA"/>
    <w:rsid w:val="00973B73"/>
    <w:rsid w:val="009747FD"/>
    <w:rsid w:val="009749EE"/>
    <w:rsid w:val="00974C12"/>
    <w:rsid w:val="0097517D"/>
    <w:rsid w:val="009751C6"/>
    <w:rsid w:val="00975E6C"/>
    <w:rsid w:val="00977287"/>
    <w:rsid w:val="0097741E"/>
    <w:rsid w:val="00977A43"/>
    <w:rsid w:val="00977E39"/>
    <w:rsid w:val="00980C6C"/>
    <w:rsid w:val="0098255C"/>
    <w:rsid w:val="00983324"/>
    <w:rsid w:val="009835DA"/>
    <w:rsid w:val="00983EE9"/>
    <w:rsid w:val="009840C7"/>
    <w:rsid w:val="00984380"/>
    <w:rsid w:val="009844C3"/>
    <w:rsid w:val="00984ACC"/>
    <w:rsid w:val="00985E99"/>
    <w:rsid w:val="009917BD"/>
    <w:rsid w:val="00992D7E"/>
    <w:rsid w:val="00993A06"/>
    <w:rsid w:val="00996FDB"/>
    <w:rsid w:val="009A0607"/>
    <w:rsid w:val="009A06BF"/>
    <w:rsid w:val="009A1203"/>
    <w:rsid w:val="009A1BF5"/>
    <w:rsid w:val="009A2B3A"/>
    <w:rsid w:val="009A306E"/>
    <w:rsid w:val="009A35B2"/>
    <w:rsid w:val="009A36FE"/>
    <w:rsid w:val="009A3CD1"/>
    <w:rsid w:val="009A4231"/>
    <w:rsid w:val="009A460F"/>
    <w:rsid w:val="009A4C5D"/>
    <w:rsid w:val="009A4F3F"/>
    <w:rsid w:val="009A5BAA"/>
    <w:rsid w:val="009A614A"/>
    <w:rsid w:val="009A6492"/>
    <w:rsid w:val="009A6B27"/>
    <w:rsid w:val="009A6F45"/>
    <w:rsid w:val="009A7172"/>
    <w:rsid w:val="009A73BE"/>
    <w:rsid w:val="009B01D8"/>
    <w:rsid w:val="009B04C4"/>
    <w:rsid w:val="009B052F"/>
    <w:rsid w:val="009B23AF"/>
    <w:rsid w:val="009B2F8B"/>
    <w:rsid w:val="009B3732"/>
    <w:rsid w:val="009B375B"/>
    <w:rsid w:val="009B37D6"/>
    <w:rsid w:val="009B431C"/>
    <w:rsid w:val="009B502D"/>
    <w:rsid w:val="009B555B"/>
    <w:rsid w:val="009B7010"/>
    <w:rsid w:val="009B74FF"/>
    <w:rsid w:val="009B7CF1"/>
    <w:rsid w:val="009C034B"/>
    <w:rsid w:val="009C12E6"/>
    <w:rsid w:val="009C21C4"/>
    <w:rsid w:val="009C3D30"/>
    <w:rsid w:val="009C5F6D"/>
    <w:rsid w:val="009C619C"/>
    <w:rsid w:val="009C6444"/>
    <w:rsid w:val="009C68D4"/>
    <w:rsid w:val="009C6BD0"/>
    <w:rsid w:val="009C6BD6"/>
    <w:rsid w:val="009C775D"/>
    <w:rsid w:val="009C7D7B"/>
    <w:rsid w:val="009D0543"/>
    <w:rsid w:val="009D198F"/>
    <w:rsid w:val="009D3577"/>
    <w:rsid w:val="009D435D"/>
    <w:rsid w:val="009D5599"/>
    <w:rsid w:val="009D559F"/>
    <w:rsid w:val="009D61D2"/>
    <w:rsid w:val="009E061A"/>
    <w:rsid w:val="009E0F63"/>
    <w:rsid w:val="009E117E"/>
    <w:rsid w:val="009E333E"/>
    <w:rsid w:val="009E3DB6"/>
    <w:rsid w:val="009E4603"/>
    <w:rsid w:val="009E46D1"/>
    <w:rsid w:val="009E4B3D"/>
    <w:rsid w:val="009E6509"/>
    <w:rsid w:val="009E6774"/>
    <w:rsid w:val="009E697D"/>
    <w:rsid w:val="009E7CF3"/>
    <w:rsid w:val="009F19DA"/>
    <w:rsid w:val="009F1C9E"/>
    <w:rsid w:val="009F1CF7"/>
    <w:rsid w:val="009F2B28"/>
    <w:rsid w:val="009F2CA7"/>
    <w:rsid w:val="009F31F2"/>
    <w:rsid w:val="009F37C1"/>
    <w:rsid w:val="009F4276"/>
    <w:rsid w:val="009F4AE4"/>
    <w:rsid w:val="009F4E4B"/>
    <w:rsid w:val="009F56F3"/>
    <w:rsid w:val="009F7011"/>
    <w:rsid w:val="00A00921"/>
    <w:rsid w:val="00A041B1"/>
    <w:rsid w:val="00A047EC"/>
    <w:rsid w:val="00A04837"/>
    <w:rsid w:val="00A04D29"/>
    <w:rsid w:val="00A0622B"/>
    <w:rsid w:val="00A0628E"/>
    <w:rsid w:val="00A06750"/>
    <w:rsid w:val="00A108CB"/>
    <w:rsid w:val="00A1185A"/>
    <w:rsid w:val="00A11B90"/>
    <w:rsid w:val="00A12763"/>
    <w:rsid w:val="00A13EF9"/>
    <w:rsid w:val="00A145CB"/>
    <w:rsid w:val="00A167D0"/>
    <w:rsid w:val="00A16D83"/>
    <w:rsid w:val="00A20EE3"/>
    <w:rsid w:val="00A21290"/>
    <w:rsid w:val="00A21D06"/>
    <w:rsid w:val="00A226EF"/>
    <w:rsid w:val="00A22791"/>
    <w:rsid w:val="00A228FA"/>
    <w:rsid w:val="00A22CCF"/>
    <w:rsid w:val="00A2300E"/>
    <w:rsid w:val="00A2383D"/>
    <w:rsid w:val="00A24B61"/>
    <w:rsid w:val="00A251FA"/>
    <w:rsid w:val="00A26001"/>
    <w:rsid w:val="00A260FA"/>
    <w:rsid w:val="00A2700F"/>
    <w:rsid w:val="00A32EC6"/>
    <w:rsid w:val="00A330B6"/>
    <w:rsid w:val="00A332FC"/>
    <w:rsid w:val="00A3430F"/>
    <w:rsid w:val="00A343B6"/>
    <w:rsid w:val="00A35018"/>
    <w:rsid w:val="00A350DA"/>
    <w:rsid w:val="00A354B3"/>
    <w:rsid w:val="00A3565E"/>
    <w:rsid w:val="00A36042"/>
    <w:rsid w:val="00A36172"/>
    <w:rsid w:val="00A36465"/>
    <w:rsid w:val="00A3691F"/>
    <w:rsid w:val="00A3768C"/>
    <w:rsid w:val="00A41AFB"/>
    <w:rsid w:val="00A42620"/>
    <w:rsid w:val="00A4290E"/>
    <w:rsid w:val="00A42A70"/>
    <w:rsid w:val="00A43DDF"/>
    <w:rsid w:val="00A43FE5"/>
    <w:rsid w:val="00A4539D"/>
    <w:rsid w:val="00A455B6"/>
    <w:rsid w:val="00A46ED1"/>
    <w:rsid w:val="00A5072F"/>
    <w:rsid w:val="00A50B86"/>
    <w:rsid w:val="00A50CE2"/>
    <w:rsid w:val="00A51976"/>
    <w:rsid w:val="00A521C0"/>
    <w:rsid w:val="00A523EA"/>
    <w:rsid w:val="00A52756"/>
    <w:rsid w:val="00A53332"/>
    <w:rsid w:val="00A533E5"/>
    <w:rsid w:val="00A53E1D"/>
    <w:rsid w:val="00A548C0"/>
    <w:rsid w:val="00A56419"/>
    <w:rsid w:val="00A565EC"/>
    <w:rsid w:val="00A5685C"/>
    <w:rsid w:val="00A56DC0"/>
    <w:rsid w:val="00A57522"/>
    <w:rsid w:val="00A578C0"/>
    <w:rsid w:val="00A57C63"/>
    <w:rsid w:val="00A57DDA"/>
    <w:rsid w:val="00A614CE"/>
    <w:rsid w:val="00A61765"/>
    <w:rsid w:val="00A6185F"/>
    <w:rsid w:val="00A62CF0"/>
    <w:rsid w:val="00A63DDC"/>
    <w:rsid w:val="00A64477"/>
    <w:rsid w:val="00A64860"/>
    <w:rsid w:val="00A66C91"/>
    <w:rsid w:val="00A67DC8"/>
    <w:rsid w:val="00A71631"/>
    <w:rsid w:val="00A7167A"/>
    <w:rsid w:val="00A72556"/>
    <w:rsid w:val="00A72EE4"/>
    <w:rsid w:val="00A77945"/>
    <w:rsid w:val="00A77BDC"/>
    <w:rsid w:val="00A80093"/>
    <w:rsid w:val="00A83976"/>
    <w:rsid w:val="00A83C92"/>
    <w:rsid w:val="00A842E2"/>
    <w:rsid w:val="00A84B98"/>
    <w:rsid w:val="00A84D2B"/>
    <w:rsid w:val="00A8534E"/>
    <w:rsid w:val="00A8574C"/>
    <w:rsid w:val="00A87885"/>
    <w:rsid w:val="00A904B5"/>
    <w:rsid w:val="00A90609"/>
    <w:rsid w:val="00A90828"/>
    <w:rsid w:val="00A9179A"/>
    <w:rsid w:val="00A91C1B"/>
    <w:rsid w:val="00A92651"/>
    <w:rsid w:val="00A94078"/>
    <w:rsid w:val="00A945A8"/>
    <w:rsid w:val="00A96188"/>
    <w:rsid w:val="00A96EC4"/>
    <w:rsid w:val="00A96F0B"/>
    <w:rsid w:val="00A97339"/>
    <w:rsid w:val="00AA1141"/>
    <w:rsid w:val="00AA17C0"/>
    <w:rsid w:val="00AA49CB"/>
    <w:rsid w:val="00AA4E8B"/>
    <w:rsid w:val="00AA4EA8"/>
    <w:rsid w:val="00AA60CC"/>
    <w:rsid w:val="00AA6E8C"/>
    <w:rsid w:val="00AA7748"/>
    <w:rsid w:val="00AB0ED3"/>
    <w:rsid w:val="00AB1162"/>
    <w:rsid w:val="00AB196C"/>
    <w:rsid w:val="00AB1E86"/>
    <w:rsid w:val="00AB1F50"/>
    <w:rsid w:val="00AB2391"/>
    <w:rsid w:val="00AB2636"/>
    <w:rsid w:val="00AB26FB"/>
    <w:rsid w:val="00AB293B"/>
    <w:rsid w:val="00AB44F4"/>
    <w:rsid w:val="00AB5286"/>
    <w:rsid w:val="00AB5465"/>
    <w:rsid w:val="00AB54D6"/>
    <w:rsid w:val="00AB578C"/>
    <w:rsid w:val="00AB65E7"/>
    <w:rsid w:val="00AB7B16"/>
    <w:rsid w:val="00AC239E"/>
    <w:rsid w:val="00AC3A09"/>
    <w:rsid w:val="00AC3A11"/>
    <w:rsid w:val="00AC4305"/>
    <w:rsid w:val="00AC4FEF"/>
    <w:rsid w:val="00AC514E"/>
    <w:rsid w:val="00AC5AF5"/>
    <w:rsid w:val="00AD026A"/>
    <w:rsid w:val="00AD0A77"/>
    <w:rsid w:val="00AD1907"/>
    <w:rsid w:val="00AD29FC"/>
    <w:rsid w:val="00AD3650"/>
    <w:rsid w:val="00AD4D34"/>
    <w:rsid w:val="00AD5292"/>
    <w:rsid w:val="00AD644C"/>
    <w:rsid w:val="00AD7321"/>
    <w:rsid w:val="00AE011C"/>
    <w:rsid w:val="00AE0E0A"/>
    <w:rsid w:val="00AE3088"/>
    <w:rsid w:val="00AE475F"/>
    <w:rsid w:val="00AE49D0"/>
    <w:rsid w:val="00AE4AE9"/>
    <w:rsid w:val="00AE6014"/>
    <w:rsid w:val="00AE6428"/>
    <w:rsid w:val="00AE64A6"/>
    <w:rsid w:val="00AE689E"/>
    <w:rsid w:val="00AF03F1"/>
    <w:rsid w:val="00AF15A6"/>
    <w:rsid w:val="00AF18E5"/>
    <w:rsid w:val="00AF1ADA"/>
    <w:rsid w:val="00AF2029"/>
    <w:rsid w:val="00AF2916"/>
    <w:rsid w:val="00AF36B4"/>
    <w:rsid w:val="00AF49EA"/>
    <w:rsid w:val="00AF5855"/>
    <w:rsid w:val="00AF5951"/>
    <w:rsid w:val="00AF5A48"/>
    <w:rsid w:val="00AF7A1B"/>
    <w:rsid w:val="00B006B0"/>
    <w:rsid w:val="00B006D6"/>
    <w:rsid w:val="00B00964"/>
    <w:rsid w:val="00B0150E"/>
    <w:rsid w:val="00B01708"/>
    <w:rsid w:val="00B01752"/>
    <w:rsid w:val="00B02379"/>
    <w:rsid w:val="00B02504"/>
    <w:rsid w:val="00B02CDC"/>
    <w:rsid w:val="00B03181"/>
    <w:rsid w:val="00B0364C"/>
    <w:rsid w:val="00B03EB0"/>
    <w:rsid w:val="00B05319"/>
    <w:rsid w:val="00B05780"/>
    <w:rsid w:val="00B0585E"/>
    <w:rsid w:val="00B05F56"/>
    <w:rsid w:val="00B07942"/>
    <w:rsid w:val="00B105F9"/>
    <w:rsid w:val="00B10C52"/>
    <w:rsid w:val="00B11232"/>
    <w:rsid w:val="00B11B2F"/>
    <w:rsid w:val="00B1241B"/>
    <w:rsid w:val="00B14390"/>
    <w:rsid w:val="00B14590"/>
    <w:rsid w:val="00B1558B"/>
    <w:rsid w:val="00B1582A"/>
    <w:rsid w:val="00B15A90"/>
    <w:rsid w:val="00B16ADD"/>
    <w:rsid w:val="00B17480"/>
    <w:rsid w:val="00B17575"/>
    <w:rsid w:val="00B2028F"/>
    <w:rsid w:val="00B203C9"/>
    <w:rsid w:val="00B21C18"/>
    <w:rsid w:val="00B21F16"/>
    <w:rsid w:val="00B22350"/>
    <w:rsid w:val="00B2246C"/>
    <w:rsid w:val="00B2282F"/>
    <w:rsid w:val="00B22F26"/>
    <w:rsid w:val="00B2339B"/>
    <w:rsid w:val="00B237C2"/>
    <w:rsid w:val="00B23F45"/>
    <w:rsid w:val="00B24A6D"/>
    <w:rsid w:val="00B24BCD"/>
    <w:rsid w:val="00B25B67"/>
    <w:rsid w:val="00B309A6"/>
    <w:rsid w:val="00B3193E"/>
    <w:rsid w:val="00B31E95"/>
    <w:rsid w:val="00B32BE8"/>
    <w:rsid w:val="00B3308C"/>
    <w:rsid w:val="00B3328A"/>
    <w:rsid w:val="00B33EAC"/>
    <w:rsid w:val="00B34369"/>
    <w:rsid w:val="00B34401"/>
    <w:rsid w:val="00B350CD"/>
    <w:rsid w:val="00B3563A"/>
    <w:rsid w:val="00B3574C"/>
    <w:rsid w:val="00B365AF"/>
    <w:rsid w:val="00B37C47"/>
    <w:rsid w:val="00B37E91"/>
    <w:rsid w:val="00B40DFF"/>
    <w:rsid w:val="00B40E7E"/>
    <w:rsid w:val="00B42B80"/>
    <w:rsid w:val="00B43323"/>
    <w:rsid w:val="00B445D4"/>
    <w:rsid w:val="00B450AA"/>
    <w:rsid w:val="00B4562E"/>
    <w:rsid w:val="00B4566F"/>
    <w:rsid w:val="00B45743"/>
    <w:rsid w:val="00B45A2E"/>
    <w:rsid w:val="00B4770E"/>
    <w:rsid w:val="00B50C97"/>
    <w:rsid w:val="00B5111B"/>
    <w:rsid w:val="00B51505"/>
    <w:rsid w:val="00B51DAE"/>
    <w:rsid w:val="00B5274E"/>
    <w:rsid w:val="00B54B00"/>
    <w:rsid w:val="00B5672D"/>
    <w:rsid w:val="00B569A1"/>
    <w:rsid w:val="00B57D49"/>
    <w:rsid w:val="00B6022B"/>
    <w:rsid w:val="00B60F1B"/>
    <w:rsid w:val="00B61E53"/>
    <w:rsid w:val="00B61EC3"/>
    <w:rsid w:val="00B62493"/>
    <w:rsid w:val="00B64176"/>
    <w:rsid w:val="00B64657"/>
    <w:rsid w:val="00B64A27"/>
    <w:rsid w:val="00B6685B"/>
    <w:rsid w:val="00B66C0F"/>
    <w:rsid w:val="00B6793C"/>
    <w:rsid w:val="00B67F73"/>
    <w:rsid w:val="00B7009B"/>
    <w:rsid w:val="00B70E21"/>
    <w:rsid w:val="00B71137"/>
    <w:rsid w:val="00B714B6"/>
    <w:rsid w:val="00B715E0"/>
    <w:rsid w:val="00B728CF"/>
    <w:rsid w:val="00B7290A"/>
    <w:rsid w:val="00B729FC"/>
    <w:rsid w:val="00B736EC"/>
    <w:rsid w:val="00B74E2C"/>
    <w:rsid w:val="00B75CB0"/>
    <w:rsid w:val="00B7611A"/>
    <w:rsid w:val="00B76821"/>
    <w:rsid w:val="00B8182E"/>
    <w:rsid w:val="00B82000"/>
    <w:rsid w:val="00B82753"/>
    <w:rsid w:val="00B84F44"/>
    <w:rsid w:val="00B85B0D"/>
    <w:rsid w:val="00B861F6"/>
    <w:rsid w:val="00B86625"/>
    <w:rsid w:val="00B86B82"/>
    <w:rsid w:val="00B86ED9"/>
    <w:rsid w:val="00B87171"/>
    <w:rsid w:val="00B872C8"/>
    <w:rsid w:val="00B87E38"/>
    <w:rsid w:val="00B87FB4"/>
    <w:rsid w:val="00B90060"/>
    <w:rsid w:val="00B90446"/>
    <w:rsid w:val="00B90E79"/>
    <w:rsid w:val="00B91550"/>
    <w:rsid w:val="00B91F03"/>
    <w:rsid w:val="00B951E6"/>
    <w:rsid w:val="00B9553D"/>
    <w:rsid w:val="00B9556D"/>
    <w:rsid w:val="00B96E08"/>
    <w:rsid w:val="00B97000"/>
    <w:rsid w:val="00B976F2"/>
    <w:rsid w:val="00BA0E50"/>
    <w:rsid w:val="00BA1294"/>
    <w:rsid w:val="00BA23D7"/>
    <w:rsid w:val="00BA4C9C"/>
    <w:rsid w:val="00BA4E18"/>
    <w:rsid w:val="00BA55AC"/>
    <w:rsid w:val="00BA636A"/>
    <w:rsid w:val="00BA6789"/>
    <w:rsid w:val="00BA6930"/>
    <w:rsid w:val="00BA6A81"/>
    <w:rsid w:val="00BA6CE8"/>
    <w:rsid w:val="00BA6CF9"/>
    <w:rsid w:val="00BA7A0A"/>
    <w:rsid w:val="00BB1A40"/>
    <w:rsid w:val="00BB1DF3"/>
    <w:rsid w:val="00BB258C"/>
    <w:rsid w:val="00BB25AD"/>
    <w:rsid w:val="00BB278E"/>
    <w:rsid w:val="00BB2B6A"/>
    <w:rsid w:val="00BB2DA0"/>
    <w:rsid w:val="00BB2F73"/>
    <w:rsid w:val="00BB34B2"/>
    <w:rsid w:val="00BB422D"/>
    <w:rsid w:val="00BB5188"/>
    <w:rsid w:val="00BB5902"/>
    <w:rsid w:val="00BB682C"/>
    <w:rsid w:val="00BC22A9"/>
    <w:rsid w:val="00BC37B7"/>
    <w:rsid w:val="00BC3E9F"/>
    <w:rsid w:val="00BC55DF"/>
    <w:rsid w:val="00BC5A3C"/>
    <w:rsid w:val="00BC63E5"/>
    <w:rsid w:val="00BC688C"/>
    <w:rsid w:val="00BD0310"/>
    <w:rsid w:val="00BD10D9"/>
    <w:rsid w:val="00BD1821"/>
    <w:rsid w:val="00BD188A"/>
    <w:rsid w:val="00BD6E25"/>
    <w:rsid w:val="00BD76DC"/>
    <w:rsid w:val="00BD7B74"/>
    <w:rsid w:val="00BE04E7"/>
    <w:rsid w:val="00BE16C7"/>
    <w:rsid w:val="00BE2655"/>
    <w:rsid w:val="00BE2786"/>
    <w:rsid w:val="00BE27A0"/>
    <w:rsid w:val="00BE2A7E"/>
    <w:rsid w:val="00BE478D"/>
    <w:rsid w:val="00BE6692"/>
    <w:rsid w:val="00BE7D6B"/>
    <w:rsid w:val="00BE7F75"/>
    <w:rsid w:val="00BF0E71"/>
    <w:rsid w:val="00BF1854"/>
    <w:rsid w:val="00BF1895"/>
    <w:rsid w:val="00BF217A"/>
    <w:rsid w:val="00BF2BB1"/>
    <w:rsid w:val="00BF2E3C"/>
    <w:rsid w:val="00BF31E8"/>
    <w:rsid w:val="00BF35DD"/>
    <w:rsid w:val="00BF5DF9"/>
    <w:rsid w:val="00BF6DF1"/>
    <w:rsid w:val="00BF7C5E"/>
    <w:rsid w:val="00C00263"/>
    <w:rsid w:val="00C00469"/>
    <w:rsid w:val="00C00BC7"/>
    <w:rsid w:val="00C00CEE"/>
    <w:rsid w:val="00C012E6"/>
    <w:rsid w:val="00C015BE"/>
    <w:rsid w:val="00C01E80"/>
    <w:rsid w:val="00C020E9"/>
    <w:rsid w:val="00C02618"/>
    <w:rsid w:val="00C02B99"/>
    <w:rsid w:val="00C0373E"/>
    <w:rsid w:val="00C04004"/>
    <w:rsid w:val="00C04019"/>
    <w:rsid w:val="00C0509C"/>
    <w:rsid w:val="00C05260"/>
    <w:rsid w:val="00C058A8"/>
    <w:rsid w:val="00C06683"/>
    <w:rsid w:val="00C06951"/>
    <w:rsid w:val="00C07FD7"/>
    <w:rsid w:val="00C1016B"/>
    <w:rsid w:val="00C10EEB"/>
    <w:rsid w:val="00C10FA9"/>
    <w:rsid w:val="00C114CD"/>
    <w:rsid w:val="00C11C56"/>
    <w:rsid w:val="00C121D0"/>
    <w:rsid w:val="00C12237"/>
    <w:rsid w:val="00C12F5B"/>
    <w:rsid w:val="00C13E81"/>
    <w:rsid w:val="00C1420D"/>
    <w:rsid w:val="00C14A81"/>
    <w:rsid w:val="00C15502"/>
    <w:rsid w:val="00C1563C"/>
    <w:rsid w:val="00C170B9"/>
    <w:rsid w:val="00C1771E"/>
    <w:rsid w:val="00C2001F"/>
    <w:rsid w:val="00C20717"/>
    <w:rsid w:val="00C210ED"/>
    <w:rsid w:val="00C21B72"/>
    <w:rsid w:val="00C221AD"/>
    <w:rsid w:val="00C2451C"/>
    <w:rsid w:val="00C2454B"/>
    <w:rsid w:val="00C24686"/>
    <w:rsid w:val="00C246BB"/>
    <w:rsid w:val="00C25665"/>
    <w:rsid w:val="00C277ED"/>
    <w:rsid w:val="00C277F7"/>
    <w:rsid w:val="00C27C53"/>
    <w:rsid w:val="00C30C75"/>
    <w:rsid w:val="00C30CB3"/>
    <w:rsid w:val="00C3134C"/>
    <w:rsid w:val="00C31BCF"/>
    <w:rsid w:val="00C320E1"/>
    <w:rsid w:val="00C33D7D"/>
    <w:rsid w:val="00C33FCB"/>
    <w:rsid w:val="00C34189"/>
    <w:rsid w:val="00C34B52"/>
    <w:rsid w:val="00C35558"/>
    <w:rsid w:val="00C35A01"/>
    <w:rsid w:val="00C36DCA"/>
    <w:rsid w:val="00C37E97"/>
    <w:rsid w:val="00C37EA1"/>
    <w:rsid w:val="00C40715"/>
    <w:rsid w:val="00C409A3"/>
    <w:rsid w:val="00C40BBD"/>
    <w:rsid w:val="00C41506"/>
    <w:rsid w:val="00C41C96"/>
    <w:rsid w:val="00C41E1C"/>
    <w:rsid w:val="00C42003"/>
    <w:rsid w:val="00C4229A"/>
    <w:rsid w:val="00C42F17"/>
    <w:rsid w:val="00C430B2"/>
    <w:rsid w:val="00C431A1"/>
    <w:rsid w:val="00C45B9F"/>
    <w:rsid w:val="00C45F4A"/>
    <w:rsid w:val="00C464B8"/>
    <w:rsid w:val="00C4692A"/>
    <w:rsid w:val="00C4759B"/>
    <w:rsid w:val="00C50127"/>
    <w:rsid w:val="00C5055B"/>
    <w:rsid w:val="00C510E6"/>
    <w:rsid w:val="00C5182B"/>
    <w:rsid w:val="00C52341"/>
    <w:rsid w:val="00C5265C"/>
    <w:rsid w:val="00C53301"/>
    <w:rsid w:val="00C54076"/>
    <w:rsid w:val="00C540D4"/>
    <w:rsid w:val="00C54314"/>
    <w:rsid w:val="00C54AFD"/>
    <w:rsid w:val="00C54F00"/>
    <w:rsid w:val="00C54FC0"/>
    <w:rsid w:val="00C55085"/>
    <w:rsid w:val="00C55143"/>
    <w:rsid w:val="00C559AE"/>
    <w:rsid w:val="00C5648F"/>
    <w:rsid w:val="00C568DE"/>
    <w:rsid w:val="00C57529"/>
    <w:rsid w:val="00C57AE5"/>
    <w:rsid w:val="00C605C4"/>
    <w:rsid w:val="00C611AA"/>
    <w:rsid w:val="00C646AD"/>
    <w:rsid w:val="00C65C67"/>
    <w:rsid w:val="00C66A75"/>
    <w:rsid w:val="00C66E67"/>
    <w:rsid w:val="00C67275"/>
    <w:rsid w:val="00C676A7"/>
    <w:rsid w:val="00C70DED"/>
    <w:rsid w:val="00C716C6"/>
    <w:rsid w:val="00C72488"/>
    <w:rsid w:val="00C724DC"/>
    <w:rsid w:val="00C7254A"/>
    <w:rsid w:val="00C727BD"/>
    <w:rsid w:val="00C731B0"/>
    <w:rsid w:val="00C735D9"/>
    <w:rsid w:val="00C76673"/>
    <w:rsid w:val="00C77193"/>
    <w:rsid w:val="00C7782E"/>
    <w:rsid w:val="00C8018D"/>
    <w:rsid w:val="00C816AA"/>
    <w:rsid w:val="00C81719"/>
    <w:rsid w:val="00C82E33"/>
    <w:rsid w:val="00C83132"/>
    <w:rsid w:val="00C83143"/>
    <w:rsid w:val="00C838CC"/>
    <w:rsid w:val="00C83DE8"/>
    <w:rsid w:val="00C83F55"/>
    <w:rsid w:val="00C8448E"/>
    <w:rsid w:val="00C85453"/>
    <w:rsid w:val="00C854A5"/>
    <w:rsid w:val="00C91828"/>
    <w:rsid w:val="00C91EFF"/>
    <w:rsid w:val="00C92007"/>
    <w:rsid w:val="00C92C54"/>
    <w:rsid w:val="00C94196"/>
    <w:rsid w:val="00C94298"/>
    <w:rsid w:val="00C94CD1"/>
    <w:rsid w:val="00C94F34"/>
    <w:rsid w:val="00C955C3"/>
    <w:rsid w:val="00C95BB6"/>
    <w:rsid w:val="00C96ECD"/>
    <w:rsid w:val="00C97FE1"/>
    <w:rsid w:val="00CA1CC8"/>
    <w:rsid w:val="00CA26D1"/>
    <w:rsid w:val="00CA2F9A"/>
    <w:rsid w:val="00CA3631"/>
    <w:rsid w:val="00CA40B5"/>
    <w:rsid w:val="00CA4987"/>
    <w:rsid w:val="00CA4A36"/>
    <w:rsid w:val="00CA4E2C"/>
    <w:rsid w:val="00CA4E75"/>
    <w:rsid w:val="00CA601E"/>
    <w:rsid w:val="00CA6F5B"/>
    <w:rsid w:val="00CA7175"/>
    <w:rsid w:val="00CA772A"/>
    <w:rsid w:val="00CB0BBB"/>
    <w:rsid w:val="00CB110C"/>
    <w:rsid w:val="00CB138F"/>
    <w:rsid w:val="00CB1451"/>
    <w:rsid w:val="00CB1B57"/>
    <w:rsid w:val="00CB1D60"/>
    <w:rsid w:val="00CB22AF"/>
    <w:rsid w:val="00CB25F4"/>
    <w:rsid w:val="00CB27D6"/>
    <w:rsid w:val="00CB2B95"/>
    <w:rsid w:val="00CB3062"/>
    <w:rsid w:val="00CB3801"/>
    <w:rsid w:val="00CB4419"/>
    <w:rsid w:val="00CB483A"/>
    <w:rsid w:val="00CB4A7C"/>
    <w:rsid w:val="00CB4BFC"/>
    <w:rsid w:val="00CB5DDB"/>
    <w:rsid w:val="00CB6081"/>
    <w:rsid w:val="00CB746F"/>
    <w:rsid w:val="00CB7F6F"/>
    <w:rsid w:val="00CC0365"/>
    <w:rsid w:val="00CC0679"/>
    <w:rsid w:val="00CC103C"/>
    <w:rsid w:val="00CC29DC"/>
    <w:rsid w:val="00CC2BB5"/>
    <w:rsid w:val="00CC3484"/>
    <w:rsid w:val="00CC6609"/>
    <w:rsid w:val="00CC792D"/>
    <w:rsid w:val="00CC7FE9"/>
    <w:rsid w:val="00CD0097"/>
    <w:rsid w:val="00CD00B7"/>
    <w:rsid w:val="00CD03FB"/>
    <w:rsid w:val="00CD1E76"/>
    <w:rsid w:val="00CD2DD0"/>
    <w:rsid w:val="00CD310E"/>
    <w:rsid w:val="00CD333D"/>
    <w:rsid w:val="00CD5083"/>
    <w:rsid w:val="00CD6B68"/>
    <w:rsid w:val="00CE033B"/>
    <w:rsid w:val="00CE0F2E"/>
    <w:rsid w:val="00CE1917"/>
    <w:rsid w:val="00CE1A33"/>
    <w:rsid w:val="00CE2B17"/>
    <w:rsid w:val="00CE3756"/>
    <w:rsid w:val="00CE4C5B"/>
    <w:rsid w:val="00CE4FF3"/>
    <w:rsid w:val="00CE527F"/>
    <w:rsid w:val="00CE52ED"/>
    <w:rsid w:val="00CE5322"/>
    <w:rsid w:val="00CE5B2B"/>
    <w:rsid w:val="00CE5FA1"/>
    <w:rsid w:val="00CF0910"/>
    <w:rsid w:val="00CF1349"/>
    <w:rsid w:val="00CF1C27"/>
    <w:rsid w:val="00CF2F82"/>
    <w:rsid w:val="00CF39E7"/>
    <w:rsid w:val="00CF4684"/>
    <w:rsid w:val="00CF543E"/>
    <w:rsid w:val="00CF5B6A"/>
    <w:rsid w:val="00CF60F2"/>
    <w:rsid w:val="00CF6C9F"/>
    <w:rsid w:val="00D00ADB"/>
    <w:rsid w:val="00D00DC4"/>
    <w:rsid w:val="00D00F01"/>
    <w:rsid w:val="00D01790"/>
    <w:rsid w:val="00D017ED"/>
    <w:rsid w:val="00D01A4B"/>
    <w:rsid w:val="00D021A3"/>
    <w:rsid w:val="00D029C3"/>
    <w:rsid w:val="00D03AE4"/>
    <w:rsid w:val="00D03ECD"/>
    <w:rsid w:val="00D0476A"/>
    <w:rsid w:val="00D051C3"/>
    <w:rsid w:val="00D05371"/>
    <w:rsid w:val="00D058FE"/>
    <w:rsid w:val="00D06366"/>
    <w:rsid w:val="00D07820"/>
    <w:rsid w:val="00D10BB7"/>
    <w:rsid w:val="00D124FD"/>
    <w:rsid w:val="00D1289E"/>
    <w:rsid w:val="00D12AD3"/>
    <w:rsid w:val="00D12C83"/>
    <w:rsid w:val="00D12CB8"/>
    <w:rsid w:val="00D12CF5"/>
    <w:rsid w:val="00D133A5"/>
    <w:rsid w:val="00D136F6"/>
    <w:rsid w:val="00D13847"/>
    <w:rsid w:val="00D13EDE"/>
    <w:rsid w:val="00D141C3"/>
    <w:rsid w:val="00D14418"/>
    <w:rsid w:val="00D14DB5"/>
    <w:rsid w:val="00D15522"/>
    <w:rsid w:val="00D15712"/>
    <w:rsid w:val="00D16178"/>
    <w:rsid w:val="00D166DA"/>
    <w:rsid w:val="00D16D78"/>
    <w:rsid w:val="00D170DA"/>
    <w:rsid w:val="00D17699"/>
    <w:rsid w:val="00D210C8"/>
    <w:rsid w:val="00D21505"/>
    <w:rsid w:val="00D22A15"/>
    <w:rsid w:val="00D22A58"/>
    <w:rsid w:val="00D25295"/>
    <w:rsid w:val="00D25E7A"/>
    <w:rsid w:val="00D26282"/>
    <w:rsid w:val="00D26C99"/>
    <w:rsid w:val="00D26ED0"/>
    <w:rsid w:val="00D276DE"/>
    <w:rsid w:val="00D27858"/>
    <w:rsid w:val="00D27EBD"/>
    <w:rsid w:val="00D3132C"/>
    <w:rsid w:val="00D32081"/>
    <w:rsid w:val="00D33016"/>
    <w:rsid w:val="00D34B63"/>
    <w:rsid w:val="00D358DF"/>
    <w:rsid w:val="00D35CF5"/>
    <w:rsid w:val="00D36DF1"/>
    <w:rsid w:val="00D36E51"/>
    <w:rsid w:val="00D37B17"/>
    <w:rsid w:val="00D37CF6"/>
    <w:rsid w:val="00D401BF"/>
    <w:rsid w:val="00D41830"/>
    <w:rsid w:val="00D42413"/>
    <w:rsid w:val="00D42D6A"/>
    <w:rsid w:val="00D42EC7"/>
    <w:rsid w:val="00D43084"/>
    <w:rsid w:val="00D432A2"/>
    <w:rsid w:val="00D4381D"/>
    <w:rsid w:val="00D438A7"/>
    <w:rsid w:val="00D446AA"/>
    <w:rsid w:val="00D459DB"/>
    <w:rsid w:val="00D45C5F"/>
    <w:rsid w:val="00D466EA"/>
    <w:rsid w:val="00D47FD0"/>
    <w:rsid w:val="00D508D0"/>
    <w:rsid w:val="00D51062"/>
    <w:rsid w:val="00D5106C"/>
    <w:rsid w:val="00D515FC"/>
    <w:rsid w:val="00D53EA9"/>
    <w:rsid w:val="00D54AC0"/>
    <w:rsid w:val="00D5501E"/>
    <w:rsid w:val="00D57112"/>
    <w:rsid w:val="00D57997"/>
    <w:rsid w:val="00D57EC6"/>
    <w:rsid w:val="00D60694"/>
    <w:rsid w:val="00D608A6"/>
    <w:rsid w:val="00D60EAA"/>
    <w:rsid w:val="00D61D37"/>
    <w:rsid w:val="00D63AEB"/>
    <w:rsid w:val="00D64D49"/>
    <w:rsid w:val="00D662FA"/>
    <w:rsid w:val="00D665FC"/>
    <w:rsid w:val="00D66EA1"/>
    <w:rsid w:val="00D67F58"/>
    <w:rsid w:val="00D701DA"/>
    <w:rsid w:val="00D70411"/>
    <w:rsid w:val="00D70490"/>
    <w:rsid w:val="00D70971"/>
    <w:rsid w:val="00D70BED"/>
    <w:rsid w:val="00D71072"/>
    <w:rsid w:val="00D71236"/>
    <w:rsid w:val="00D7199B"/>
    <w:rsid w:val="00D74239"/>
    <w:rsid w:val="00D74798"/>
    <w:rsid w:val="00D75406"/>
    <w:rsid w:val="00D75843"/>
    <w:rsid w:val="00D7619F"/>
    <w:rsid w:val="00D76436"/>
    <w:rsid w:val="00D7652E"/>
    <w:rsid w:val="00D76827"/>
    <w:rsid w:val="00D80E66"/>
    <w:rsid w:val="00D81068"/>
    <w:rsid w:val="00D82C57"/>
    <w:rsid w:val="00D8359A"/>
    <w:rsid w:val="00D8535C"/>
    <w:rsid w:val="00D854F5"/>
    <w:rsid w:val="00D85D71"/>
    <w:rsid w:val="00D86840"/>
    <w:rsid w:val="00D87D56"/>
    <w:rsid w:val="00D87D62"/>
    <w:rsid w:val="00D901D7"/>
    <w:rsid w:val="00D90AAF"/>
    <w:rsid w:val="00D90E24"/>
    <w:rsid w:val="00D91311"/>
    <w:rsid w:val="00D93B29"/>
    <w:rsid w:val="00D93E99"/>
    <w:rsid w:val="00D94A46"/>
    <w:rsid w:val="00D95624"/>
    <w:rsid w:val="00D958DE"/>
    <w:rsid w:val="00D95C56"/>
    <w:rsid w:val="00D96C4C"/>
    <w:rsid w:val="00D97086"/>
    <w:rsid w:val="00D97182"/>
    <w:rsid w:val="00D97265"/>
    <w:rsid w:val="00D977CF"/>
    <w:rsid w:val="00D97AAC"/>
    <w:rsid w:val="00D97E4E"/>
    <w:rsid w:val="00DA0059"/>
    <w:rsid w:val="00DA0A19"/>
    <w:rsid w:val="00DA1270"/>
    <w:rsid w:val="00DA132A"/>
    <w:rsid w:val="00DA31FC"/>
    <w:rsid w:val="00DA3918"/>
    <w:rsid w:val="00DA40F5"/>
    <w:rsid w:val="00DA4569"/>
    <w:rsid w:val="00DA45A9"/>
    <w:rsid w:val="00DA5271"/>
    <w:rsid w:val="00DA5608"/>
    <w:rsid w:val="00DA5C3E"/>
    <w:rsid w:val="00DA5E3E"/>
    <w:rsid w:val="00DB2F3E"/>
    <w:rsid w:val="00DB3667"/>
    <w:rsid w:val="00DB3A58"/>
    <w:rsid w:val="00DB45FB"/>
    <w:rsid w:val="00DB50C3"/>
    <w:rsid w:val="00DB6215"/>
    <w:rsid w:val="00DC071E"/>
    <w:rsid w:val="00DC09CD"/>
    <w:rsid w:val="00DC1892"/>
    <w:rsid w:val="00DC57EB"/>
    <w:rsid w:val="00DC67FE"/>
    <w:rsid w:val="00DC779E"/>
    <w:rsid w:val="00DC78C2"/>
    <w:rsid w:val="00DC7DFA"/>
    <w:rsid w:val="00DD09BA"/>
    <w:rsid w:val="00DD539E"/>
    <w:rsid w:val="00DD6814"/>
    <w:rsid w:val="00DD6C37"/>
    <w:rsid w:val="00DD6C64"/>
    <w:rsid w:val="00DD7D01"/>
    <w:rsid w:val="00DE074B"/>
    <w:rsid w:val="00DE08D3"/>
    <w:rsid w:val="00DE1239"/>
    <w:rsid w:val="00DE145D"/>
    <w:rsid w:val="00DE3225"/>
    <w:rsid w:val="00DE3771"/>
    <w:rsid w:val="00DE4904"/>
    <w:rsid w:val="00DE4985"/>
    <w:rsid w:val="00DE6373"/>
    <w:rsid w:val="00DE6544"/>
    <w:rsid w:val="00DE76CA"/>
    <w:rsid w:val="00DF0893"/>
    <w:rsid w:val="00DF1161"/>
    <w:rsid w:val="00DF2CD9"/>
    <w:rsid w:val="00DF30AA"/>
    <w:rsid w:val="00DF3302"/>
    <w:rsid w:val="00DF3A3E"/>
    <w:rsid w:val="00DF4023"/>
    <w:rsid w:val="00DF42AB"/>
    <w:rsid w:val="00DF4713"/>
    <w:rsid w:val="00DF4E61"/>
    <w:rsid w:val="00DF69CB"/>
    <w:rsid w:val="00DF6E43"/>
    <w:rsid w:val="00DF6FB9"/>
    <w:rsid w:val="00DF736C"/>
    <w:rsid w:val="00DF7968"/>
    <w:rsid w:val="00E000E5"/>
    <w:rsid w:val="00E0097B"/>
    <w:rsid w:val="00E00DCD"/>
    <w:rsid w:val="00E01021"/>
    <w:rsid w:val="00E01032"/>
    <w:rsid w:val="00E02973"/>
    <w:rsid w:val="00E02A2D"/>
    <w:rsid w:val="00E03BCC"/>
    <w:rsid w:val="00E04029"/>
    <w:rsid w:val="00E04684"/>
    <w:rsid w:val="00E05041"/>
    <w:rsid w:val="00E05634"/>
    <w:rsid w:val="00E05B75"/>
    <w:rsid w:val="00E06519"/>
    <w:rsid w:val="00E06FE7"/>
    <w:rsid w:val="00E073E6"/>
    <w:rsid w:val="00E074F2"/>
    <w:rsid w:val="00E12868"/>
    <w:rsid w:val="00E12D93"/>
    <w:rsid w:val="00E14425"/>
    <w:rsid w:val="00E1473B"/>
    <w:rsid w:val="00E1749A"/>
    <w:rsid w:val="00E179FF"/>
    <w:rsid w:val="00E17B36"/>
    <w:rsid w:val="00E209CB"/>
    <w:rsid w:val="00E22459"/>
    <w:rsid w:val="00E246E6"/>
    <w:rsid w:val="00E24D1C"/>
    <w:rsid w:val="00E2502F"/>
    <w:rsid w:val="00E2532A"/>
    <w:rsid w:val="00E26128"/>
    <w:rsid w:val="00E27912"/>
    <w:rsid w:val="00E302D2"/>
    <w:rsid w:val="00E30E15"/>
    <w:rsid w:val="00E31577"/>
    <w:rsid w:val="00E3275A"/>
    <w:rsid w:val="00E32923"/>
    <w:rsid w:val="00E341C7"/>
    <w:rsid w:val="00E35125"/>
    <w:rsid w:val="00E36363"/>
    <w:rsid w:val="00E375AA"/>
    <w:rsid w:val="00E37D05"/>
    <w:rsid w:val="00E37DF9"/>
    <w:rsid w:val="00E402FF"/>
    <w:rsid w:val="00E4059B"/>
    <w:rsid w:val="00E432CD"/>
    <w:rsid w:val="00E439AC"/>
    <w:rsid w:val="00E441B8"/>
    <w:rsid w:val="00E44513"/>
    <w:rsid w:val="00E45659"/>
    <w:rsid w:val="00E45B9A"/>
    <w:rsid w:val="00E4601C"/>
    <w:rsid w:val="00E50618"/>
    <w:rsid w:val="00E51375"/>
    <w:rsid w:val="00E51F90"/>
    <w:rsid w:val="00E52FC9"/>
    <w:rsid w:val="00E53E2F"/>
    <w:rsid w:val="00E556A3"/>
    <w:rsid w:val="00E56F34"/>
    <w:rsid w:val="00E57E8F"/>
    <w:rsid w:val="00E6210F"/>
    <w:rsid w:val="00E628AD"/>
    <w:rsid w:val="00E6516C"/>
    <w:rsid w:val="00E655D2"/>
    <w:rsid w:val="00E656AB"/>
    <w:rsid w:val="00E65D97"/>
    <w:rsid w:val="00E663F6"/>
    <w:rsid w:val="00E665F5"/>
    <w:rsid w:val="00E6677E"/>
    <w:rsid w:val="00E66893"/>
    <w:rsid w:val="00E67FE0"/>
    <w:rsid w:val="00E719D6"/>
    <w:rsid w:val="00E72778"/>
    <w:rsid w:val="00E73B1C"/>
    <w:rsid w:val="00E74AC1"/>
    <w:rsid w:val="00E751E2"/>
    <w:rsid w:val="00E77810"/>
    <w:rsid w:val="00E80F9D"/>
    <w:rsid w:val="00E81947"/>
    <w:rsid w:val="00E8211F"/>
    <w:rsid w:val="00E83667"/>
    <w:rsid w:val="00E83DC5"/>
    <w:rsid w:val="00E8409E"/>
    <w:rsid w:val="00E84300"/>
    <w:rsid w:val="00E8721C"/>
    <w:rsid w:val="00E87255"/>
    <w:rsid w:val="00E87DA0"/>
    <w:rsid w:val="00E91C16"/>
    <w:rsid w:val="00E9211E"/>
    <w:rsid w:val="00E9296D"/>
    <w:rsid w:val="00E929F1"/>
    <w:rsid w:val="00E92C40"/>
    <w:rsid w:val="00E92DAB"/>
    <w:rsid w:val="00E93C06"/>
    <w:rsid w:val="00E93D08"/>
    <w:rsid w:val="00E93E66"/>
    <w:rsid w:val="00E94154"/>
    <w:rsid w:val="00E977C3"/>
    <w:rsid w:val="00E977D8"/>
    <w:rsid w:val="00EA0110"/>
    <w:rsid w:val="00EA073A"/>
    <w:rsid w:val="00EA1331"/>
    <w:rsid w:val="00EA21E6"/>
    <w:rsid w:val="00EA2855"/>
    <w:rsid w:val="00EA2B0B"/>
    <w:rsid w:val="00EA3431"/>
    <w:rsid w:val="00EA3AC5"/>
    <w:rsid w:val="00EA4390"/>
    <w:rsid w:val="00EA638B"/>
    <w:rsid w:val="00EA639F"/>
    <w:rsid w:val="00EB0E61"/>
    <w:rsid w:val="00EB2101"/>
    <w:rsid w:val="00EB3D0F"/>
    <w:rsid w:val="00EB54FF"/>
    <w:rsid w:val="00EB7987"/>
    <w:rsid w:val="00EB79BA"/>
    <w:rsid w:val="00EC02D2"/>
    <w:rsid w:val="00EC04B9"/>
    <w:rsid w:val="00EC0774"/>
    <w:rsid w:val="00EC082D"/>
    <w:rsid w:val="00EC0F8C"/>
    <w:rsid w:val="00EC1208"/>
    <w:rsid w:val="00EC143B"/>
    <w:rsid w:val="00EC2D3A"/>
    <w:rsid w:val="00EC551F"/>
    <w:rsid w:val="00EC553C"/>
    <w:rsid w:val="00EC580C"/>
    <w:rsid w:val="00EC5D8B"/>
    <w:rsid w:val="00EC63DB"/>
    <w:rsid w:val="00EC6837"/>
    <w:rsid w:val="00EC753F"/>
    <w:rsid w:val="00ED12AD"/>
    <w:rsid w:val="00ED26EA"/>
    <w:rsid w:val="00ED2E2E"/>
    <w:rsid w:val="00ED35D8"/>
    <w:rsid w:val="00ED4102"/>
    <w:rsid w:val="00ED4760"/>
    <w:rsid w:val="00ED4A19"/>
    <w:rsid w:val="00ED4BE3"/>
    <w:rsid w:val="00ED52EA"/>
    <w:rsid w:val="00ED7655"/>
    <w:rsid w:val="00EE0B3B"/>
    <w:rsid w:val="00EE10C7"/>
    <w:rsid w:val="00EE1A1A"/>
    <w:rsid w:val="00EE1EA1"/>
    <w:rsid w:val="00EE1EC4"/>
    <w:rsid w:val="00EE1FB7"/>
    <w:rsid w:val="00EE1FDC"/>
    <w:rsid w:val="00EE2114"/>
    <w:rsid w:val="00EE3F27"/>
    <w:rsid w:val="00EE4C68"/>
    <w:rsid w:val="00EE4E49"/>
    <w:rsid w:val="00EE6B7D"/>
    <w:rsid w:val="00EE6E09"/>
    <w:rsid w:val="00EF04B9"/>
    <w:rsid w:val="00EF154F"/>
    <w:rsid w:val="00EF1AD9"/>
    <w:rsid w:val="00EF2417"/>
    <w:rsid w:val="00EF2CBC"/>
    <w:rsid w:val="00EF41B3"/>
    <w:rsid w:val="00EF46AA"/>
    <w:rsid w:val="00EF4B8F"/>
    <w:rsid w:val="00EF5859"/>
    <w:rsid w:val="00EF70F7"/>
    <w:rsid w:val="00EF75F1"/>
    <w:rsid w:val="00F00F0F"/>
    <w:rsid w:val="00F018C6"/>
    <w:rsid w:val="00F0324B"/>
    <w:rsid w:val="00F03FCB"/>
    <w:rsid w:val="00F060BC"/>
    <w:rsid w:val="00F070A0"/>
    <w:rsid w:val="00F105A7"/>
    <w:rsid w:val="00F12985"/>
    <w:rsid w:val="00F14C8A"/>
    <w:rsid w:val="00F16912"/>
    <w:rsid w:val="00F17B30"/>
    <w:rsid w:val="00F17C1A"/>
    <w:rsid w:val="00F211FC"/>
    <w:rsid w:val="00F21537"/>
    <w:rsid w:val="00F2368B"/>
    <w:rsid w:val="00F2373D"/>
    <w:rsid w:val="00F2593D"/>
    <w:rsid w:val="00F25B7D"/>
    <w:rsid w:val="00F25BC9"/>
    <w:rsid w:val="00F25E63"/>
    <w:rsid w:val="00F25F45"/>
    <w:rsid w:val="00F26BC3"/>
    <w:rsid w:val="00F275B4"/>
    <w:rsid w:val="00F31E72"/>
    <w:rsid w:val="00F3305C"/>
    <w:rsid w:val="00F3321E"/>
    <w:rsid w:val="00F33236"/>
    <w:rsid w:val="00F36C07"/>
    <w:rsid w:val="00F4029F"/>
    <w:rsid w:val="00F4032A"/>
    <w:rsid w:val="00F4098A"/>
    <w:rsid w:val="00F40FDC"/>
    <w:rsid w:val="00F40FEA"/>
    <w:rsid w:val="00F410C7"/>
    <w:rsid w:val="00F41114"/>
    <w:rsid w:val="00F432E8"/>
    <w:rsid w:val="00F437AF"/>
    <w:rsid w:val="00F448F0"/>
    <w:rsid w:val="00F44A5F"/>
    <w:rsid w:val="00F47630"/>
    <w:rsid w:val="00F47ADB"/>
    <w:rsid w:val="00F50124"/>
    <w:rsid w:val="00F5106B"/>
    <w:rsid w:val="00F518DD"/>
    <w:rsid w:val="00F528A6"/>
    <w:rsid w:val="00F52C3A"/>
    <w:rsid w:val="00F53520"/>
    <w:rsid w:val="00F54E17"/>
    <w:rsid w:val="00F5505F"/>
    <w:rsid w:val="00F5536F"/>
    <w:rsid w:val="00F553BB"/>
    <w:rsid w:val="00F568C5"/>
    <w:rsid w:val="00F56CA2"/>
    <w:rsid w:val="00F57A55"/>
    <w:rsid w:val="00F60AEB"/>
    <w:rsid w:val="00F60D49"/>
    <w:rsid w:val="00F60E55"/>
    <w:rsid w:val="00F61470"/>
    <w:rsid w:val="00F6163D"/>
    <w:rsid w:val="00F61A85"/>
    <w:rsid w:val="00F62015"/>
    <w:rsid w:val="00F62803"/>
    <w:rsid w:val="00F62859"/>
    <w:rsid w:val="00F62B83"/>
    <w:rsid w:val="00F63461"/>
    <w:rsid w:val="00F639F0"/>
    <w:rsid w:val="00F63FDB"/>
    <w:rsid w:val="00F6411C"/>
    <w:rsid w:val="00F64496"/>
    <w:rsid w:val="00F649BB"/>
    <w:rsid w:val="00F64CFC"/>
    <w:rsid w:val="00F64F7A"/>
    <w:rsid w:val="00F6526B"/>
    <w:rsid w:val="00F66C5C"/>
    <w:rsid w:val="00F67131"/>
    <w:rsid w:val="00F67AD4"/>
    <w:rsid w:val="00F67B0E"/>
    <w:rsid w:val="00F70081"/>
    <w:rsid w:val="00F719D4"/>
    <w:rsid w:val="00F7277C"/>
    <w:rsid w:val="00F72A61"/>
    <w:rsid w:val="00F7315A"/>
    <w:rsid w:val="00F73DA8"/>
    <w:rsid w:val="00F742F5"/>
    <w:rsid w:val="00F74353"/>
    <w:rsid w:val="00F75816"/>
    <w:rsid w:val="00F75AFD"/>
    <w:rsid w:val="00F75E17"/>
    <w:rsid w:val="00F763FF"/>
    <w:rsid w:val="00F76A80"/>
    <w:rsid w:val="00F77201"/>
    <w:rsid w:val="00F772C7"/>
    <w:rsid w:val="00F77863"/>
    <w:rsid w:val="00F77BF4"/>
    <w:rsid w:val="00F809BD"/>
    <w:rsid w:val="00F81961"/>
    <w:rsid w:val="00F82CD2"/>
    <w:rsid w:val="00F82F92"/>
    <w:rsid w:val="00F83082"/>
    <w:rsid w:val="00F854EC"/>
    <w:rsid w:val="00F85EDF"/>
    <w:rsid w:val="00F86535"/>
    <w:rsid w:val="00F86F7B"/>
    <w:rsid w:val="00F87A3E"/>
    <w:rsid w:val="00F900BF"/>
    <w:rsid w:val="00F91181"/>
    <w:rsid w:val="00F911E9"/>
    <w:rsid w:val="00F91D83"/>
    <w:rsid w:val="00F920E7"/>
    <w:rsid w:val="00F97C4C"/>
    <w:rsid w:val="00FA0097"/>
    <w:rsid w:val="00FA222A"/>
    <w:rsid w:val="00FA2722"/>
    <w:rsid w:val="00FA2E94"/>
    <w:rsid w:val="00FA3779"/>
    <w:rsid w:val="00FA3A69"/>
    <w:rsid w:val="00FA5611"/>
    <w:rsid w:val="00FA583E"/>
    <w:rsid w:val="00FA662E"/>
    <w:rsid w:val="00FA7AEC"/>
    <w:rsid w:val="00FB04D9"/>
    <w:rsid w:val="00FB2617"/>
    <w:rsid w:val="00FB2DEE"/>
    <w:rsid w:val="00FB2F1C"/>
    <w:rsid w:val="00FB47FA"/>
    <w:rsid w:val="00FB4AFB"/>
    <w:rsid w:val="00FB60B8"/>
    <w:rsid w:val="00FB7312"/>
    <w:rsid w:val="00FC0C35"/>
    <w:rsid w:val="00FC226E"/>
    <w:rsid w:val="00FC29A4"/>
    <w:rsid w:val="00FC2F46"/>
    <w:rsid w:val="00FC42F1"/>
    <w:rsid w:val="00FC6727"/>
    <w:rsid w:val="00FC6D0A"/>
    <w:rsid w:val="00FC6E5C"/>
    <w:rsid w:val="00FC6FCE"/>
    <w:rsid w:val="00FC7EA1"/>
    <w:rsid w:val="00FD19E6"/>
    <w:rsid w:val="00FD2037"/>
    <w:rsid w:val="00FD3683"/>
    <w:rsid w:val="00FD47A2"/>
    <w:rsid w:val="00FD67B8"/>
    <w:rsid w:val="00FD698F"/>
    <w:rsid w:val="00FD79B7"/>
    <w:rsid w:val="00FE0A03"/>
    <w:rsid w:val="00FE1A28"/>
    <w:rsid w:val="00FE31CC"/>
    <w:rsid w:val="00FE365F"/>
    <w:rsid w:val="00FE4888"/>
    <w:rsid w:val="00FE4F61"/>
    <w:rsid w:val="00FE574E"/>
    <w:rsid w:val="00FE5F3D"/>
    <w:rsid w:val="00FE612E"/>
    <w:rsid w:val="00FE6249"/>
    <w:rsid w:val="00FE6304"/>
    <w:rsid w:val="00FE7A57"/>
    <w:rsid w:val="00FE7EFE"/>
    <w:rsid w:val="00FF06D5"/>
    <w:rsid w:val="00FF0E66"/>
    <w:rsid w:val="00FF18A1"/>
    <w:rsid w:val="00FF1FFE"/>
    <w:rsid w:val="00FF2557"/>
    <w:rsid w:val="00FF260E"/>
    <w:rsid w:val="00FF2AC5"/>
    <w:rsid w:val="00FF3385"/>
    <w:rsid w:val="00FF36EE"/>
    <w:rsid w:val="00FF4414"/>
    <w:rsid w:val="00FF4719"/>
    <w:rsid w:val="00FF47F0"/>
    <w:rsid w:val="00FF56B2"/>
    <w:rsid w:val="00FF5B04"/>
    <w:rsid w:val="00FF7687"/>
    <w:rsid w:val="00FF795A"/>
    <w:rsid w:val="00FF7F57"/>
    <w:rsid w:val="03744285"/>
    <w:rsid w:val="040CC926"/>
    <w:rsid w:val="046B7544"/>
    <w:rsid w:val="046FA68A"/>
    <w:rsid w:val="05120D33"/>
    <w:rsid w:val="0646C6B4"/>
    <w:rsid w:val="068FEBA9"/>
    <w:rsid w:val="06AFC74B"/>
    <w:rsid w:val="070E488D"/>
    <w:rsid w:val="07D39644"/>
    <w:rsid w:val="0881E3C4"/>
    <w:rsid w:val="09183684"/>
    <w:rsid w:val="0A3546A6"/>
    <w:rsid w:val="0A70AA54"/>
    <w:rsid w:val="0B3C8D75"/>
    <w:rsid w:val="0B5ED632"/>
    <w:rsid w:val="0B6931E4"/>
    <w:rsid w:val="0B70AD68"/>
    <w:rsid w:val="0BC02F88"/>
    <w:rsid w:val="0CF7FBB7"/>
    <w:rsid w:val="0D88A250"/>
    <w:rsid w:val="0DAE4480"/>
    <w:rsid w:val="0F552373"/>
    <w:rsid w:val="0FDD6E47"/>
    <w:rsid w:val="102775F8"/>
    <w:rsid w:val="106457A4"/>
    <w:rsid w:val="11333FC2"/>
    <w:rsid w:val="119AC1F6"/>
    <w:rsid w:val="11A2B752"/>
    <w:rsid w:val="12AFB907"/>
    <w:rsid w:val="12FCB903"/>
    <w:rsid w:val="13C27A5F"/>
    <w:rsid w:val="146EB252"/>
    <w:rsid w:val="149441B9"/>
    <w:rsid w:val="1610B8A8"/>
    <w:rsid w:val="165ABCBC"/>
    <w:rsid w:val="16B3FF88"/>
    <w:rsid w:val="16F2B676"/>
    <w:rsid w:val="1788165D"/>
    <w:rsid w:val="17FBD47F"/>
    <w:rsid w:val="181DF252"/>
    <w:rsid w:val="18BEEEF1"/>
    <w:rsid w:val="1A809535"/>
    <w:rsid w:val="1BD2FE11"/>
    <w:rsid w:val="1D53E4F3"/>
    <w:rsid w:val="1E1870CC"/>
    <w:rsid w:val="1E1B7B9E"/>
    <w:rsid w:val="1EDF13A0"/>
    <w:rsid w:val="1F01D0C9"/>
    <w:rsid w:val="1F0DE2EE"/>
    <w:rsid w:val="1F58051F"/>
    <w:rsid w:val="1F828FA2"/>
    <w:rsid w:val="200232AB"/>
    <w:rsid w:val="202DC252"/>
    <w:rsid w:val="2140C4A5"/>
    <w:rsid w:val="22A03851"/>
    <w:rsid w:val="2375A79F"/>
    <w:rsid w:val="2498629E"/>
    <w:rsid w:val="24DB27CC"/>
    <w:rsid w:val="255007DE"/>
    <w:rsid w:val="2571D8E6"/>
    <w:rsid w:val="26EA0A96"/>
    <w:rsid w:val="2738012C"/>
    <w:rsid w:val="2760AAFC"/>
    <w:rsid w:val="29A8C49C"/>
    <w:rsid w:val="29BA3508"/>
    <w:rsid w:val="2A919EA8"/>
    <w:rsid w:val="2C615496"/>
    <w:rsid w:val="2CDCDA7C"/>
    <w:rsid w:val="2CDCFE7B"/>
    <w:rsid w:val="2CED8385"/>
    <w:rsid w:val="2D063B0D"/>
    <w:rsid w:val="2D265744"/>
    <w:rsid w:val="2D6216DB"/>
    <w:rsid w:val="2D7F18A1"/>
    <w:rsid w:val="2E15EDFA"/>
    <w:rsid w:val="2FA110EA"/>
    <w:rsid w:val="2FA6EECF"/>
    <w:rsid w:val="2FDAC260"/>
    <w:rsid w:val="2FEB5305"/>
    <w:rsid w:val="304230D5"/>
    <w:rsid w:val="306BFAD8"/>
    <w:rsid w:val="31246669"/>
    <w:rsid w:val="31639F52"/>
    <w:rsid w:val="31E8D5A1"/>
    <w:rsid w:val="3277468C"/>
    <w:rsid w:val="32865F19"/>
    <w:rsid w:val="32E2C522"/>
    <w:rsid w:val="32F01743"/>
    <w:rsid w:val="35E6FC22"/>
    <w:rsid w:val="36A3CBD5"/>
    <w:rsid w:val="36CB3111"/>
    <w:rsid w:val="36CFE1BD"/>
    <w:rsid w:val="3869D0D0"/>
    <w:rsid w:val="3887E6DE"/>
    <w:rsid w:val="38934123"/>
    <w:rsid w:val="39089AD0"/>
    <w:rsid w:val="3A0859D0"/>
    <w:rsid w:val="3A49A58C"/>
    <w:rsid w:val="3A666EAC"/>
    <w:rsid w:val="3BC0CD17"/>
    <w:rsid w:val="3C195039"/>
    <w:rsid w:val="3D76F9E0"/>
    <w:rsid w:val="3FCF0A28"/>
    <w:rsid w:val="417B4706"/>
    <w:rsid w:val="41DFE234"/>
    <w:rsid w:val="421D5528"/>
    <w:rsid w:val="43C076C9"/>
    <w:rsid w:val="43F2ACB1"/>
    <w:rsid w:val="4502CD21"/>
    <w:rsid w:val="4548EE41"/>
    <w:rsid w:val="46C8EC3E"/>
    <w:rsid w:val="48418455"/>
    <w:rsid w:val="484A3742"/>
    <w:rsid w:val="48B7B0CF"/>
    <w:rsid w:val="48F492AE"/>
    <w:rsid w:val="492FDF30"/>
    <w:rsid w:val="4B287624"/>
    <w:rsid w:val="4B2E46C1"/>
    <w:rsid w:val="4C5720B1"/>
    <w:rsid w:val="4CD2B81D"/>
    <w:rsid w:val="4D8677C3"/>
    <w:rsid w:val="4F0DEE40"/>
    <w:rsid w:val="5191F39C"/>
    <w:rsid w:val="53423F2F"/>
    <w:rsid w:val="53C2158C"/>
    <w:rsid w:val="53CB0666"/>
    <w:rsid w:val="53E409BC"/>
    <w:rsid w:val="54DD1FA9"/>
    <w:rsid w:val="566961EB"/>
    <w:rsid w:val="56EF1D17"/>
    <w:rsid w:val="576A9E1D"/>
    <w:rsid w:val="5791C74F"/>
    <w:rsid w:val="579555F2"/>
    <w:rsid w:val="57AAD6EF"/>
    <w:rsid w:val="5801128F"/>
    <w:rsid w:val="582D3324"/>
    <w:rsid w:val="5948F1C0"/>
    <w:rsid w:val="5A5FE609"/>
    <w:rsid w:val="5A602B5F"/>
    <w:rsid w:val="5B8718A3"/>
    <w:rsid w:val="5BCD0A9B"/>
    <w:rsid w:val="5CF24D32"/>
    <w:rsid w:val="5D64C53E"/>
    <w:rsid w:val="5D926573"/>
    <w:rsid w:val="5E20BB0E"/>
    <w:rsid w:val="5F6D16E6"/>
    <w:rsid w:val="5F7F25BF"/>
    <w:rsid w:val="6029684D"/>
    <w:rsid w:val="62415147"/>
    <w:rsid w:val="62469B02"/>
    <w:rsid w:val="627EDC41"/>
    <w:rsid w:val="6349A1D0"/>
    <w:rsid w:val="6365DE78"/>
    <w:rsid w:val="636AC066"/>
    <w:rsid w:val="637AEF62"/>
    <w:rsid w:val="64A0B3C8"/>
    <w:rsid w:val="658247F2"/>
    <w:rsid w:val="6601991C"/>
    <w:rsid w:val="661BDB0C"/>
    <w:rsid w:val="6673D5E0"/>
    <w:rsid w:val="67AFD815"/>
    <w:rsid w:val="6878485B"/>
    <w:rsid w:val="6C7EA1DC"/>
    <w:rsid w:val="6D251A18"/>
    <w:rsid w:val="6DAFF097"/>
    <w:rsid w:val="6E448C64"/>
    <w:rsid w:val="6FC3DCC2"/>
    <w:rsid w:val="70166639"/>
    <w:rsid w:val="70DE0166"/>
    <w:rsid w:val="71FD03E5"/>
    <w:rsid w:val="7215B87B"/>
    <w:rsid w:val="72EA0D07"/>
    <w:rsid w:val="74876A85"/>
    <w:rsid w:val="7489099B"/>
    <w:rsid w:val="75AC7619"/>
    <w:rsid w:val="764A55EB"/>
    <w:rsid w:val="7659D271"/>
    <w:rsid w:val="771B8B58"/>
    <w:rsid w:val="7794B4D5"/>
    <w:rsid w:val="77EE3433"/>
    <w:rsid w:val="785835F7"/>
    <w:rsid w:val="78D70BDB"/>
    <w:rsid w:val="793E0E48"/>
    <w:rsid w:val="79425A85"/>
    <w:rsid w:val="79C05718"/>
    <w:rsid w:val="7A43EE8F"/>
    <w:rsid w:val="7A4F9DA5"/>
    <w:rsid w:val="7A62C695"/>
    <w:rsid w:val="7B6695FE"/>
    <w:rsid w:val="7B7BC0B9"/>
    <w:rsid w:val="7C5CD3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89829"/>
  <w15:chartTrackingRefBased/>
  <w15:docId w15:val="{0DFDF8B6-7432-4FDB-9A74-946F8289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617"/>
    <w:pPr>
      <w:outlineLvl w:val="0"/>
    </w:pPr>
    <w:rPr>
      <w:rFonts w:ascii="Arial" w:hAnsi="Arial" w:cs="Arial"/>
      <w:b/>
      <w:bCs/>
    </w:rPr>
  </w:style>
  <w:style w:type="paragraph" w:styleId="Heading2">
    <w:name w:val="heading 2"/>
    <w:basedOn w:val="Normal"/>
    <w:next w:val="Normal"/>
    <w:link w:val="Heading2Char"/>
    <w:uiPriority w:val="9"/>
    <w:semiHidden/>
    <w:unhideWhenUsed/>
    <w:qFormat/>
    <w:rsid w:val="004F05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F05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1"/>
    <w:qFormat/>
    <w:rsid w:val="003E7C48"/>
    <w:pPr>
      <w:widowControl w:val="0"/>
      <w:autoSpaceDE w:val="0"/>
      <w:autoSpaceDN w:val="0"/>
      <w:spacing w:after="0" w:line="240" w:lineRule="auto"/>
      <w:ind w:left="1199"/>
      <w:outlineLvl w:val="3"/>
    </w:pPr>
    <w:rPr>
      <w:rFonts w:ascii="Arial" w:eastAsia="Arial" w:hAnsi="Arial" w:cs="Arial"/>
      <w:b/>
      <w:bCs/>
      <w:i/>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42F"/>
  </w:style>
  <w:style w:type="paragraph" w:styleId="Footer">
    <w:name w:val="footer"/>
    <w:basedOn w:val="Normal"/>
    <w:link w:val="FooterChar"/>
    <w:uiPriority w:val="99"/>
    <w:unhideWhenUsed/>
    <w:rsid w:val="00055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42F"/>
  </w:style>
  <w:style w:type="character" w:customStyle="1" w:styleId="Heading4Char">
    <w:name w:val="Heading 4 Char"/>
    <w:basedOn w:val="DefaultParagraphFont"/>
    <w:link w:val="Heading4"/>
    <w:uiPriority w:val="1"/>
    <w:rsid w:val="003E7C48"/>
    <w:rPr>
      <w:rFonts w:ascii="Arial" w:eastAsia="Arial" w:hAnsi="Arial" w:cs="Arial"/>
      <w:b/>
      <w:bCs/>
      <w:i/>
      <w:sz w:val="20"/>
      <w:szCs w:val="20"/>
      <w:lang w:bidi="en-US"/>
    </w:rPr>
  </w:style>
  <w:style w:type="paragraph" w:styleId="BodyText">
    <w:name w:val="Body Text"/>
    <w:basedOn w:val="Normal"/>
    <w:link w:val="BodyTextChar"/>
    <w:uiPriority w:val="1"/>
    <w:qFormat/>
    <w:rsid w:val="003E7C48"/>
    <w:pPr>
      <w:widowControl w:val="0"/>
      <w:autoSpaceDE w:val="0"/>
      <w:autoSpaceDN w:val="0"/>
      <w:spacing w:after="0" w:line="240" w:lineRule="auto"/>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3E7C48"/>
    <w:rPr>
      <w:rFonts w:ascii="Arial" w:eastAsia="Arial" w:hAnsi="Arial" w:cs="Arial"/>
      <w:sz w:val="20"/>
      <w:szCs w:val="20"/>
      <w:lang w:bidi="en-US"/>
    </w:rPr>
  </w:style>
  <w:style w:type="paragraph" w:styleId="ListParagraph">
    <w:name w:val="List Paragraph"/>
    <w:basedOn w:val="Normal"/>
    <w:link w:val="ListParagraphChar"/>
    <w:uiPriority w:val="34"/>
    <w:qFormat/>
    <w:rsid w:val="003E7C48"/>
    <w:pPr>
      <w:widowControl w:val="0"/>
      <w:autoSpaceDE w:val="0"/>
      <w:autoSpaceDN w:val="0"/>
      <w:spacing w:after="0" w:line="240" w:lineRule="auto"/>
      <w:ind w:left="1919" w:hanging="361"/>
    </w:pPr>
    <w:rPr>
      <w:rFonts w:ascii="Arial" w:eastAsia="Arial" w:hAnsi="Arial" w:cs="Arial"/>
      <w:lang w:bidi="en-US"/>
    </w:rPr>
  </w:style>
  <w:style w:type="character" w:styleId="CommentReference">
    <w:name w:val="annotation reference"/>
    <w:basedOn w:val="DefaultParagraphFont"/>
    <w:uiPriority w:val="99"/>
    <w:semiHidden/>
    <w:unhideWhenUsed/>
    <w:rsid w:val="003E7C48"/>
    <w:rPr>
      <w:sz w:val="16"/>
      <w:szCs w:val="16"/>
    </w:rPr>
  </w:style>
  <w:style w:type="paragraph" w:styleId="CommentText">
    <w:name w:val="annotation text"/>
    <w:basedOn w:val="Normal"/>
    <w:link w:val="CommentTextChar"/>
    <w:uiPriority w:val="99"/>
    <w:unhideWhenUsed/>
    <w:rsid w:val="003E7C48"/>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
    <w:name w:val="Comment Text Char"/>
    <w:basedOn w:val="DefaultParagraphFont"/>
    <w:link w:val="CommentText"/>
    <w:uiPriority w:val="99"/>
    <w:rsid w:val="003E7C48"/>
    <w:rPr>
      <w:rFonts w:ascii="Arial" w:eastAsia="Arial" w:hAnsi="Arial" w:cs="Arial"/>
      <w:sz w:val="20"/>
      <w:szCs w:val="20"/>
      <w:lang w:bidi="en-US"/>
    </w:rPr>
  </w:style>
  <w:style w:type="character" w:customStyle="1" w:styleId="ListParagraphChar">
    <w:name w:val="List Paragraph Char"/>
    <w:link w:val="ListParagraph"/>
    <w:uiPriority w:val="34"/>
    <w:locked/>
    <w:rsid w:val="003E7C48"/>
    <w:rPr>
      <w:rFonts w:ascii="Arial" w:eastAsia="Arial" w:hAnsi="Arial" w:cs="Arial"/>
      <w:lang w:bidi="en-US"/>
    </w:rPr>
  </w:style>
  <w:style w:type="character" w:styleId="Mention">
    <w:name w:val="Mention"/>
    <w:basedOn w:val="DefaultParagraphFont"/>
    <w:uiPriority w:val="99"/>
    <w:unhideWhenUsed/>
    <w:rsid w:val="003E7C48"/>
    <w:rPr>
      <w:color w:val="2B579A"/>
      <w:shd w:val="clear" w:color="auto" w:fill="E1DFDD"/>
    </w:rPr>
  </w:style>
  <w:style w:type="paragraph" w:styleId="FootnoteText">
    <w:name w:val="footnote text"/>
    <w:basedOn w:val="Normal"/>
    <w:link w:val="FootnoteTextChar"/>
    <w:uiPriority w:val="99"/>
    <w:semiHidden/>
    <w:unhideWhenUsed/>
    <w:rsid w:val="00966F7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66F7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66F71"/>
    <w:rPr>
      <w:vertAlign w:val="superscript"/>
    </w:rPr>
  </w:style>
  <w:style w:type="paragraph" w:styleId="Revision">
    <w:name w:val="Revision"/>
    <w:hidden/>
    <w:uiPriority w:val="99"/>
    <w:semiHidden/>
    <w:rsid w:val="00C559AE"/>
    <w:pPr>
      <w:spacing w:after="0" w:line="240" w:lineRule="auto"/>
    </w:pPr>
  </w:style>
  <w:style w:type="paragraph" w:styleId="CommentSubject">
    <w:name w:val="annotation subject"/>
    <w:basedOn w:val="CommentText"/>
    <w:next w:val="CommentText"/>
    <w:link w:val="CommentSubjectChar"/>
    <w:uiPriority w:val="99"/>
    <w:semiHidden/>
    <w:unhideWhenUsed/>
    <w:rsid w:val="00C559AE"/>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C559AE"/>
    <w:rPr>
      <w:rFonts w:ascii="Arial" w:eastAsia="Arial" w:hAnsi="Arial" w:cs="Arial"/>
      <w:b/>
      <w:bCs/>
      <w:sz w:val="20"/>
      <w:szCs w:val="20"/>
      <w:lang w:bidi="en-US"/>
    </w:rPr>
  </w:style>
  <w:style w:type="character" w:styleId="Hyperlink">
    <w:name w:val="Hyperlink"/>
    <w:basedOn w:val="DefaultParagraphFont"/>
    <w:uiPriority w:val="99"/>
    <w:unhideWhenUsed/>
    <w:rsid w:val="00B51505"/>
    <w:rPr>
      <w:color w:val="0563C1" w:themeColor="hyperlink"/>
      <w:u w:val="single"/>
    </w:rPr>
  </w:style>
  <w:style w:type="character" w:styleId="UnresolvedMention">
    <w:name w:val="Unresolved Mention"/>
    <w:basedOn w:val="DefaultParagraphFont"/>
    <w:uiPriority w:val="99"/>
    <w:unhideWhenUsed/>
    <w:rsid w:val="00B51505"/>
    <w:rPr>
      <w:color w:val="605E5C"/>
      <w:shd w:val="clear" w:color="auto" w:fill="E1DFDD"/>
    </w:rPr>
  </w:style>
  <w:style w:type="paragraph" w:styleId="Caption">
    <w:name w:val="caption"/>
    <w:basedOn w:val="Normal"/>
    <w:next w:val="Normal"/>
    <w:uiPriority w:val="35"/>
    <w:unhideWhenUsed/>
    <w:qFormat/>
    <w:rsid w:val="000824C8"/>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FB2617"/>
    <w:rPr>
      <w:rFonts w:ascii="Arial" w:hAnsi="Arial" w:cs="Arial"/>
      <w:b/>
      <w:bCs/>
    </w:rPr>
  </w:style>
  <w:style w:type="character" w:styleId="Strong">
    <w:name w:val="Strong"/>
    <w:basedOn w:val="DefaultParagraphFont"/>
    <w:uiPriority w:val="22"/>
    <w:qFormat/>
    <w:rsid w:val="00CC2BB5"/>
    <w:rPr>
      <w:b/>
      <w:bCs/>
    </w:rPr>
  </w:style>
  <w:style w:type="table" w:styleId="TableGrid">
    <w:name w:val="Table Grid"/>
    <w:basedOn w:val="TableNormal"/>
    <w:uiPriority w:val="39"/>
    <w:rsid w:val="003800D3"/>
    <w:pPr>
      <w:spacing w:after="0" w:line="240" w:lineRule="auto"/>
    </w:pPr>
    <w:tblPr/>
  </w:style>
  <w:style w:type="paragraph" w:styleId="NormalWeb">
    <w:name w:val="Normal (Web)"/>
    <w:basedOn w:val="Normal"/>
    <w:uiPriority w:val="99"/>
    <w:unhideWhenUsed/>
    <w:rsid w:val="002B12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F054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F054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8557">
      <w:bodyDiv w:val="1"/>
      <w:marLeft w:val="0"/>
      <w:marRight w:val="0"/>
      <w:marTop w:val="0"/>
      <w:marBottom w:val="0"/>
      <w:divBdr>
        <w:top w:val="none" w:sz="0" w:space="0" w:color="auto"/>
        <w:left w:val="none" w:sz="0" w:space="0" w:color="auto"/>
        <w:bottom w:val="none" w:sz="0" w:space="0" w:color="auto"/>
        <w:right w:val="none" w:sz="0" w:space="0" w:color="auto"/>
      </w:divBdr>
    </w:div>
    <w:div w:id="73742096">
      <w:bodyDiv w:val="1"/>
      <w:marLeft w:val="0"/>
      <w:marRight w:val="0"/>
      <w:marTop w:val="0"/>
      <w:marBottom w:val="0"/>
      <w:divBdr>
        <w:top w:val="none" w:sz="0" w:space="0" w:color="auto"/>
        <w:left w:val="none" w:sz="0" w:space="0" w:color="auto"/>
        <w:bottom w:val="none" w:sz="0" w:space="0" w:color="auto"/>
        <w:right w:val="none" w:sz="0" w:space="0" w:color="auto"/>
      </w:divBdr>
    </w:div>
    <w:div w:id="128673008">
      <w:bodyDiv w:val="1"/>
      <w:marLeft w:val="0"/>
      <w:marRight w:val="0"/>
      <w:marTop w:val="0"/>
      <w:marBottom w:val="0"/>
      <w:divBdr>
        <w:top w:val="none" w:sz="0" w:space="0" w:color="auto"/>
        <w:left w:val="none" w:sz="0" w:space="0" w:color="auto"/>
        <w:bottom w:val="none" w:sz="0" w:space="0" w:color="auto"/>
        <w:right w:val="none" w:sz="0" w:space="0" w:color="auto"/>
      </w:divBdr>
    </w:div>
    <w:div w:id="202014598">
      <w:bodyDiv w:val="1"/>
      <w:marLeft w:val="0"/>
      <w:marRight w:val="0"/>
      <w:marTop w:val="0"/>
      <w:marBottom w:val="0"/>
      <w:divBdr>
        <w:top w:val="none" w:sz="0" w:space="0" w:color="auto"/>
        <w:left w:val="none" w:sz="0" w:space="0" w:color="auto"/>
        <w:bottom w:val="none" w:sz="0" w:space="0" w:color="auto"/>
        <w:right w:val="none" w:sz="0" w:space="0" w:color="auto"/>
      </w:divBdr>
    </w:div>
    <w:div w:id="227496304">
      <w:bodyDiv w:val="1"/>
      <w:marLeft w:val="0"/>
      <w:marRight w:val="0"/>
      <w:marTop w:val="0"/>
      <w:marBottom w:val="0"/>
      <w:divBdr>
        <w:top w:val="none" w:sz="0" w:space="0" w:color="auto"/>
        <w:left w:val="none" w:sz="0" w:space="0" w:color="auto"/>
        <w:bottom w:val="none" w:sz="0" w:space="0" w:color="auto"/>
        <w:right w:val="none" w:sz="0" w:space="0" w:color="auto"/>
      </w:divBdr>
    </w:div>
    <w:div w:id="262542889">
      <w:bodyDiv w:val="1"/>
      <w:marLeft w:val="0"/>
      <w:marRight w:val="0"/>
      <w:marTop w:val="0"/>
      <w:marBottom w:val="0"/>
      <w:divBdr>
        <w:top w:val="none" w:sz="0" w:space="0" w:color="auto"/>
        <w:left w:val="none" w:sz="0" w:space="0" w:color="auto"/>
        <w:bottom w:val="none" w:sz="0" w:space="0" w:color="auto"/>
        <w:right w:val="none" w:sz="0" w:space="0" w:color="auto"/>
      </w:divBdr>
    </w:div>
    <w:div w:id="408768120">
      <w:bodyDiv w:val="1"/>
      <w:marLeft w:val="0"/>
      <w:marRight w:val="0"/>
      <w:marTop w:val="0"/>
      <w:marBottom w:val="0"/>
      <w:divBdr>
        <w:top w:val="none" w:sz="0" w:space="0" w:color="auto"/>
        <w:left w:val="none" w:sz="0" w:space="0" w:color="auto"/>
        <w:bottom w:val="none" w:sz="0" w:space="0" w:color="auto"/>
        <w:right w:val="none" w:sz="0" w:space="0" w:color="auto"/>
      </w:divBdr>
    </w:div>
    <w:div w:id="568732160">
      <w:bodyDiv w:val="1"/>
      <w:marLeft w:val="0"/>
      <w:marRight w:val="0"/>
      <w:marTop w:val="0"/>
      <w:marBottom w:val="0"/>
      <w:divBdr>
        <w:top w:val="none" w:sz="0" w:space="0" w:color="auto"/>
        <w:left w:val="none" w:sz="0" w:space="0" w:color="auto"/>
        <w:bottom w:val="none" w:sz="0" w:space="0" w:color="auto"/>
        <w:right w:val="none" w:sz="0" w:space="0" w:color="auto"/>
      </w:divBdr>
    </w:div>
    <w:div w:id="605309538">
      <w:bodyDiv w:val="1"/>
      <w:marLeft w:val="0"/>
      <w:marRight w:val="0"/>
      <w:marTop w:val="0"/>
      <w:marBottom w:val="0"/>
      <w:divBdr>
        <w:top w:val="none" w:sz="0" w:space="0" w:color="auto"/>
        <w:left w:val="none" w:sz="0" w:space="0" w:color="auto"/>
        <w:bottom w:val="none" w:sz="0" w:space="0" w:color="auto"/>
        <w:right w:val="none" w:sz="0" w:space="0" w:color="auto"/>
      </w:divBdr>
    </w:div>
    <w:div w:id="619839661">
      <w:bodyDiv w:val="1"/>
      <w:marLeft w:val="0"/>
      <w:marRight w:val="0"/>
      <w:marTop w:val="0"/>
      <w:marBottom w:val="0"/>
      <w:divBdr>
        <w:top w:val="none" w:sz="0" w:space="0" w:color="auto"/>
        <w:left w:val="none" w:sz="0" w:space="0" w:color="auto"/>
        <w:bottom w:val="none" w:sz="0" w:space="0" w:color="auto"/>
        <w:right w:val="none" w:sz="0" w:space="0" w:color="auto"/>
      </w:divBdr>
    </w:div>
    <w:div w:id="669139744">
      <w:bodyDiv w:val="1"/>
      <w:marLeft w:val="0"/>
      <w:marRight w:val="0"/>
      <w:marTop w:val="0"/>
      <w:marBottom w:val="0"/>
      <w:divBdr>
        <w:top w:val="none" w:sz="0" w:space="0" w:color="auto"/>
        <w:left w:val="none" w:sz="0" w:space="0" w:color="auto"/>
        <w:bottom w:val="none" w:sz="0" w:space="0" w:color="auto"/>
        <w:right w:val="none" w:sz="0" w:space="0" w:color="auto"/>
      </w:divBdr>
    </w:div>
    <w:div w:id="689381386">
      <w:bodyDiv w:val="1"/>
      <w:marLeft w:val="0"/>
      <w:marRight w:val="0"/>
      <w:marTop w:val="0"/>
      <w:marBottom w:val="0"/>
      <w:divBdr>
        <w:top w:val="none" w:sz="0" w:space="0" w:color="auto"/>
        <w:left w:val="none" w:sz="0" w:space="0" w:color="auto"/>
        <w:bottom w:val="none" w:sz="0" w:space="0" w:color="auto"/>
        <w:right w:val="none" w:sz="0" w:space="0" w:color="auto"/>
      </w:divBdr>
    </w:div>
    <w:div w:id="704452161">
      <w:bodyDiv w:val="1"/>
      <w:marLeft w:val="0"/>
      <w:marRight w:val="0"/>
      <w:marTop w:val="0"/>
      <w:marBottom w:val="0"/>
      <w:divBdr>
        <w:top w:val="none" w:sz="0" w:space="0" w:color="auto"/>
        <w:left w:val="none" w:sz="0" w:space="0" w:color="auto"/>
        <w:bottom w:val="none" w:sz="0" w:space="0" w:color="auto"/>
        <w:right w:val="none" w:sz="0" w:space="0" w:color="auto"/>
      </w:divBdr>
    </w:div>
    <w:div w:id="763842624">
      <w:bodyDiv w:val="1"/>
      <w:marLeft w:val="0"/>
      <w:marRight w:val="0"/>
      <w:marTop w:val="0"/>
      <w:marBottom w:val="0"/>
      <w:divBdr>
        <w:top w:val="none" w:sz="0" w:space="0" w:color="auto"/>
        <w:left w:val="none" w:sz="0" w:space="0" w:color="auto"/>
        <w:bottom w:val="none" w:sz="0" w:space="0" w:color="auto"/>
        <w:right w:val="none" w:sz="0" w:space="0" w:color="auto"/>
      </w:divBdr>
    </w:div>
    <w:div w:id="815493132">
      <w:bodyDiv w:val="1"/>
      <w:marLeft w:val="0"/>
      <w:marRight w:val="0"/>
      <w:marTop w:val="0"/>
      <w:marBottom w:val="0"/>
      <w:divBdr>
        <w:top w:val="none" w:sz="0" w:space="0" w:color="auto"/>
        <w:left w:val="none" w:sz="0" w:space="0" w:color="auto"/>
        <w:bottom w:val="none" w:sz="0" w:space="0" w:color="auto"/>
        <w:right w:val="none" w:sz="0" w:space="0" w:color="auto"/>
      </w:divBdr>
    </w:div>
    <w:div w:id="861673146">
      <w:bodyDiv w:val="1"/>
      <w:marLeft w:val="0"/>
      <w:marRight w:val="0"/>
      <w:marTop w:val="0"/>
      <w:marBottom w:val="0"/>
      <w:divBdr>
        <w:top w:val="none" w:sz="0" w:space="0" w:color="auto"/>
        <w:left w:val="none" w:sz="0" w:space="0" w:color="auto"/>
        <w:bottom w:val="none" w:sz="0" w:space="0" w:color="auto"/>
        <w:right w:val="none" w:sz="0" w:space="0" w:color="auto"/>
      </w:divBdr>
    </w:div>
    <w:div w:id="1043990255">
      <w:bodyDiv w:val="1"/>
      <w:marLeft w:val="0"/>
      <w:marRight w:val="0"/>
      <w:marTop w:val="0"/>
      <w:marBottom w:val="0"/>
      <w:divBdr>
        <w:top w:val="none" w:sz="0" w:space="0" w:color="auto"/>
        <w:left w:val="none" w:sz="0" w:space="0" w:color="auto"/>
        <w:bottom w:val="none" w:sz="0" w:space="0" w:color="auto"/>
        <w:right w:val="none" w:sz="0" w:space="0" w:color="auto"/>
      </w:divBdr>
    </w:div>
    <w:div w:id="1067918999">
      <w:bodyDiv w:val="1"/>
      <w:marLeft w:val="0"/>
      <w:marRight w:val="0"/>
      <w:marTop w:val="0"/>
      <w:marBottom w:val="0"/>
      <w:divBdr>
        <w:top w:val="none" w:sz="0" w:space="0" w:color="auto"/>
        <w:left w:val="none" w:sz="0" w:space="0" w:color="auto"/>
        <w:bottom w:val="none" w:sz="0" w:space="0" w:color="auto"/>
        <w:right w:val="none" w:sz="0" w:space="0" w:color="auto"/>
      </w:divBdr>
    </w:div>
    <w:div w:id="1110398757">
      <w:bodyDiv w:val="1"/>
      <w:marLeft w:val="0"/>
      <w:marRight w:val="0"/>
      <w:marTop w:val="0"/>
      <w:marBottom w:val="0"/>
      <w:divBdr>
        <w:top w:val="none" w:sz="0" w:space="0" w:color="auto"/>
        <w:left w:val="none" w:sz="0" w:space="0" w:color="auto"/>
        <w:bottom w:val="none" w:sz="0" w:space="0" w:color="auto"/>
        <w:right w:val="none" w:sz="0" w:space="0" w:color="auto"/>
      </w:divBdr>
    </w:div>
    <w:div w:id="1139955299">
      <w:bodyDiv w:val="1"/>
      <w:marLeft w:val="0"/>
      <w:marRight w:val="0"/>
      <w:marTop w:val="0"/>
      <w:marBottom w:val="0"/>
      <w:divBdr>
        <w:top w:val="none" w:sz="0" w:space="0" w:color="auto"/>
        <w:left w:val="none" w:sz="0" w:space="0" w:color="auto"/>
        <w:bottom w:val="none" w:sz="0" w:space="0" w:color="auto"/>
        <w:right w:val="none" w:sz="0" w:space="0" w:color="auto"/>
      </w:divBdr>
    </w:div>
    <w:div w:id="1143893418">
      <w:bodyDiv w:val="1"/>
      <w:marLeft w:val="0"/>
      <w:marRight w:val="0"/>
      <w:marTop w:val="0"/>
      <w:marBottom w:val="0"/>
      <w:divBdr>
        <w:top w:val="none" w:sz="0" w:space="0" w:color="auto"/>
        <w:left w:val="none" w:sz="0" w:space="0" w:color="auto"/>
        <w:bottom w:val="none" w:sz="0" w:space="0" w:color="auto"/>
        <w:right w:val="none" w:sz="0" w:space="0" w:color="auto"/>
      </w:divBdr>
    </w:div>
    <w:div w:id="1275819991">
      <w:bodyDiv w:val="1"/>
      <w:marLeft w:val="0"/>
      <w:marRight w:val="0"/>
      <w:marTop w:val="0"/>
      <w:marBottom w:val="0"/>
      <w:divBdr>
        <w:top w:val="none" w:sz="0" w:space="0" w:color="auto"/>
        <w:left w:val="none" w:sz="0" w:space="0" w:color="auto"/>
        <w:bottom w:val="none" w:sz="0" w:space="0" w:color="auto"/>
        <w:right w:val="none" w:sz="0" w:space="0" w:color="auto"/>
      </w:divBdr>
    </w:div>
    <w:div w:id="1475755827">
      <w:bodyDiv w:val="1"/>
      <w:marLeft w:val="0"/>
      <w:marRight w:val="0"/>
      <w:marTop w:val="0"/>
      <w:marBottom w:val="0"/>
      <w:divBdr>
        <w:top w:val="none" w:sz="0" w:space="0" w:color="auto"/>
        <w:left w:val="none" w:sz="0" w:space="0" w:color="auto"/>
        <w:bottom w:val="none" w:sz="0" w:space="0" w:color="auto"/>
        <w:right w:val="none" w:sz="0" w:space="0" w:color="auto"/>
      </w:divBdr>
    </w:div>
    <w:div w:id="1567452727">
      <w:bodyDiv w:val="1"/>
      <w:marLeft w:val="0"/>
      <w:marRight w:val="0"/>
      <w:marTop w:val="0"/>
      <w:marBottom w:val="0"/>
      <w:divBdr>
        <w:top w:val="none" w:sz="0" w:space="0" w:color="auto"/>
        <w:left w:val="none" w:sz="0" w:space="0" w:color="auto"/>
        <w:bottom w:val="none" w:sz="0" w:space="0" w:color="auto"/>
        <w:right w:val="none" w:sz="0" w:space="0" w:color="auto"/>
      </w:divBdr>
    </w:div>
    <w:div w:id="1638682819">
      <w:bodyDiv w:val="1"/>
      <w:marLeft w:val="0"/>
      <w:marRight w:val="0"/>
      <w:marTop w:val="0"/>
      <w:marBottom w:val="0"/>
      <w:divBdr>
        <w:top w:val="none" w:sz="0" w:space="0" w:color="auto"/>
        <w:left w:val="none" w:sz="0" w:space="0" w:color="auto"/>
        <w:bottom w:val="none" w:sz="0" w:space="0" w:color="auto"/>
        <w:right w:val="none" w:sz="0" w:space="0" w:color="auto"/>
      </w:divBdr>
    </w:div>
    <w:div w:id="1701928303">
      <w:bodyDiv w:val="1"/>
      <w:marLeft w:val="0"/>
      <w:marRight w:val="0"/>
      <w:marTop w:val="0"/>
      <w:marBottom w:val="0"/>
      <w:divBdr>
        <w:top w:val="none" w:sz="0" w:space="0" w:color="auto"/>
        <w:left w:val="none" w:sz="0" w:space="0" w:color="auto"/>
        <w:bottom w:val="none" w:sz="0" w:space="0" w:color="auto"/>
        <w:right w:val="none" w:sz="0" w:space="0" w:color="auto"/>
      </w:divBdr>
    </w:div>
    <w:div w:id="1853301453">
      <w:bodyDiv w:val="1"/>
      <w:marLeft w:val="0"/>
      <w:marRight w:val="0"/>
      <w:marTop w:val="0"/>
      <w:marBottom w:val="0"/>
      <w:divBdr>
        <w:top w:val="none" w:sz="0" w:space="0" w:color="auto"/>
        <w:left w:val="none" w:sz="0" w:space="0" w:color="auto"/>
        <w:bottom w:val="none" w:sz="0" w:space="0" w:color="auto"/>
        <w:right w:val="none" w:sz="0" w:space="0" w:color="auto"/>
      </w:divBdr>
    </w:div>
    <w:div w:id="1938902964">
      <w:bodyDiv w:val="1"/>
      <w:marLeft w:val="0"/>
      <w:marRight w:val="0"/>
      <w:marTop w:val="0"/>
      <w:marBottom w:val="0"/>
      <w:divBdr>
        <w:top w:val="none" w:sz="0" w:space="0" w:color="auto"/>
        <w:left w:val="none" w:sz="0" w:space="0" w:color="auto"/>
        <w:bottom w:val="none" w:sz="0" w:space="0" w:color="auto"/>
        <w:right w:val="none" w:sz="0" w:space="0" w:color="auto"/>
      </w:divBdr>
    </w:div>
    <w:div w:id="1958215986">
      <w:bodyDiv w:val="1"/>
      <w:marLeft w:val="0"/>
      <w:marRight w:val="0"/>
      <w:marTop w:val="0"/>
      <w:marBottom w:val="0"/>
      <w:divBdr>
        <w:top w:val="none" w:sz="0" w:space="0" w:color="auto"/>
        <w:left w:val="none" w:sz="0" w:space="0" w:color="auto"/>
        <w:bottom w:val="none" w:sz="0" w:space="0" w:color="auto"/>
        <w:right w:val="none" w:sz="0" w:space="0" w:color="auto"/>
      </w:divBdr>
    </w:div>
    <w:div w:id="1962880586">
      <w:bodyDiv w:val="1"/>
      <w:marLeft w:val="0"/>
      <w:marRight w:val="0"/>
      <w:marTop w:val="0"/>
      <w:marBottom w:val="0"/>
      <w:divBdr>
        <w:top w:val="none" w:sz="0" w:space="0" w:color="auto"/>
        <w:left w:val="none" w:sz="0" w:space="0" w:color="auto"/>
        <w:bottom w:val="none" w:sz="0" w:space="0" w:color="auto"/>
        <w:right w:val="none" w:sz="0" w:space="0" w:color="auto"/>
      </w:divBdr>
    </w:div>
    <w:div w:id="2053112740">
      <w:bodyDiv w:val="1"/>
      <w:marLeft w:val="0"/>
      <w:marRight w:val="0"/>
      <w:marTop w:val="0"/>
      <w:marBottom w:val="0"/>
      <w:divBdr>
        <w:top w:val="none" w:sz="0" w:space="0" w:color="auto"/>
        <w:left w:val="none" w:sz="0" w:space="0" w:color="auto"/>
        <w:bottom w:val="none" w:sz="0" w:space="0" w:color="auto"/>
        <w:right w:val="none" w:sz="0" w:space="0" w:color="auto"/>
      </w:divBdr>
    </w:div>
    <w:div w:id="2066950571">
      <w:bodyDiv w:val="1"/>
      <w:marLeft w:val="0"/>
      <w:marRight w:val="0"/>
      <w:marTop w:val="0"/>
      <w:marBottom w:val="0"/>
      <w:divBdr>
        <w:top w:val="none" w:sz="0" w:space="0" w:color="auto"/>
        <w:left w:val="none" w:sz="0" w:space="0" w:color="auto"/>
        <w:bottom w:val="none" w:sz="0" w:space="0" w:color="auto"/>
        <w:right w:val="none" w:sz="0" w:space="0" w:color="auto"/>
      </w:divBdr>
    </w:div>
    <w:div w:id="214364698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rpv@ati.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rp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74b3ea-43c2-40d5-b624-aadd2acffb38">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9" ma:contentTypeDescription="Create a new document." ma:contentTypeScope="" ma:versionID="0ea9ca34d95c843438bdbc2e268e59ce">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5e4824d55802445277a5015d49eb26c0"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E60F5-65B0-469E-8A54-67028E8C7DB8}">
  <ds:schemaRefs>
    <ds:schemaRef ds:uri="http://schemas.microsoft.com/sharepoint/v3/contenttype/forms"/>
  </ds:schemaRefs>
</ds:datastoreItem>
</file>

<file path=customXml/itemProps2.xml><?xml version="1.0" encoding="utf-8"?>
<ds:datastoreItem xmlns:ds="http://schemas.openxmlformats.org/officeDocument/2006/customXml" ds:itemID="{407D0A0B-3B8A-4ACC-B947-73FA3BB2DC9E}">
  <ds:schemaRefs>
    <ds:schemaRef ds:uri="http://schemas.microsoft.com/sharepoint/events"/>
  </ds:schemaRefs>
</ds:datastoreItem>
</file>

<file path=customXml/itemProps3.xml><?xml version="1.0" encoding="utf-8"?>
<ds:datastoreItem xmlns:ds="http://schemas.openxmlformats.org/officeDocument/2006/customXml" ds:itemID="{A29320A6-DAA2-4933-B285-11BEC704D855}">
  <ds:schemaRefs>
    <ds:schemaRef ds:uri="http://schemas.openxmlformats.org/officeDocument/2006/bibliography"/>
  </ds:schemaRefs>
</ds:datastoreItem>
</file>

<file path=customXml/itemProps4.xml><?xml version="1.0" encoding="utf-8"?>
<ds:datastoreItem xmlns:ds="http://schemas.openxmlformats.org/officeDocument/2006/customXml" ds:itemID="{134D5055-6E9E-4F37-89C4-328768723749}">
  <ds:schemaRefs>
    <ds:schemaRef ds:uri="http://schemas.microsoft.com/office/2006/metadata/properties"/>
    <ds:schemaRef ds:uri="http://schemas.microsoft.com/office/infopath/2007/PartnerControls"/>
    <ds:schemaRef ds:uri="0674b3ea-43c2-40d5-b624-aadd2acffb38"/>
  </ds:schemaRefs>
</ds:datastoreItem>
</file>

<file path=customXml/itemProps5.xml><?xml version="1.0" encoding="utf-8"?>
<ds:datastoreItem xmlns:ds="http://schemas.openxmlformats.org/officeDocument/2006/customXml" ds:itemID="{71A70449-0FDA-40DA-BB92-02A43AC4E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59852b-b82c-4cae-b6e9-0045e8505cad}" enabled="1" method="Standard" siteId="{d58addea-5053-4a80-8499-ba4d944910df}" removed="0"/>
</clbl:labelList>
</file>

<file path=docProps/app.xml><?xml version="1.0" encoding="utf-8"?>
<Properties xmlns="http://schemas.openxmlformats.org/officeDocument/2006/extended-properties" xmlns:vt="http://schemas.openxmlformats.org/officeDocument/2006/docPropsVTypes">
  <Template>Normal</Template>
  <TotalTime>85</TotalTime>
  <Pages>9</Pages>
  <Words>2347</Words>
  <Characters>14695</Characters>
  <Application>Microsoft Office Word</Application>
  <DocSecurity>0</DocSecurity>
  <Lines>419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16784</CharactersWithSpaces>
  <SharedDoc>false</SharedDoc>
  <HLinks>
    <vt:vector size="12" baseType="variant">
      <vt:variant>
        <vt:i4>524329</vt:i4>
      </vt:variant>
      <vt:variant>
        <vt:i4>3</vt:i4>
      </vt:variant>
      <vt:variant>
        <vt:i4>0</vt:i4>
      </vt:variant>
      <vt:variant>
        <vt:i4>5</vt:i4>
      </vt:variant>
      <vt:variant>
        <vt:lpwstr>mailto:rrpv@ati.org</vt:lpwstr>
      </vt:variant>
      <vt:variant>
        <vt:lpwstr/>
      </vt:variant>
      <vt:variant>
        <vt:i4>4456478</vt:i4>
      </vt:variant>
      <vt:variant>
        <vt:i4>0</vt:i4>
      </vt:variant>
      <vt:variant>
        <vt:i4>0</vt:i4>
      </vt:variant>
      <vt:variant>
        <vt:i4>5</vt:i4>
      </vt:variant>
      <vt:variant>
        <vt:lpwstr>https://www.rrpv.org/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Seyoum, Beza (ASPR)</dc:creator>
  <cp:keywords/>
  <dc:description/>
  <cp:lastModifiedBy>Stokes, Kathryn</cp:lastModifiedBy>
  <cp:revision>21</cp:revision>
  <dcterms:created xsi:type="dcterms:W3CDTF">2026-06-01T15:29:00Z</dcterms:created>
  <dcterms:modified xsi:type="dcterms:W3CDTF">2026-06-15T15:04:00Z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0x0101009AE558D54B95A046B739A3D65A2F66A3</vt:lpwstr>
  </property>
  <property fmtid="{D5CDD505-2E9C-101B-9397-08002B2CF9AE}" pid="3" name="MediaServiceImageTags">
    <vt:lpwstr/>
  </property>
  <property fmtid="{D5CDD505-2E9C-101B-9397-08002B2CF9AE}" pid="4" name="_ShortcutWebId">
    <vt:lpwstr/>
  </property>
  <property fmtid="{D5CDD505-2E9C-101B-9397-08002B2CF9AE}" pid="5" name="_ShortcutUniqueId">
    <vt:lpwstr/>
  </property>
  <property fmtid="{D5CDD505-2E9C-101B-9397-08002B2CF9AE}" pid="6" name="_ShortcutSiteId">
    <vt:lpwstr/>
  </property>
  <property fmtid="{D5CDD505-2E9C-101B-9397-08002B2CF9AE}" pid="7" name="_ShortcutUrl">
    <vt:lpwstr/>
  </property>
  <property fmtid="{D5CDD505-2E9C-101B-9397-08002B2CF9AE}" pid="8" name="_dlc_DocIdItemGuid">
    <vt:lpwstr>698c9a1d-831e-453e-9a14-85bf71a19836</vt:lpwstr>
  </property>
  <property fmtid="{D5CDD505-2E9C-101B-9397-08002B2CF9AE}" pid="9" name="TaxCatchAll">
    <vt:lpwstr/>
  </property>
  <property fmtid="{D5CDD505-2E9C-101B-9397-08002B2CF9AE}" pid="10" name="ClassificationContentMarkingFooterShapeIds">
    <vt:lpwstr>18f420d,4ae2fa77,381153d6</vt:lpwstr>
  </property>
  <property fmtid="{D5CDD505-2E9C-101B-9397-08002B2CF9AE}" pid="11" name="ClassificationContentMarkingFooterFontProps">
    <vt:lpwstr>#0000ff,8,Aptos</vt:lpwstr>
  </property>
  <property fmtid="{D5CDD505-2E9C-101B-9397-08002B2CF9AE}" pid="12" name="ClassificationContentMarkingFooterText">
    <vt:lpwstr>Classified as HHS Proprietary - Label applied by: kimberly.hofmeyer@hhs.gov</vt:lpwstr>
  </property>
</Properties>
</file>